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DDAA" w14:textId="33806A3E" w:rsidR="00673BB7" w:rsidRPr="00DA3D49" w:rsidRDefault="00673BB7" w:rsidP="00673BB7">
      <w:pPr>
        <w:pStyle w:val="Header"/>
        <w:tabs>
          <w:tab w:val="right" w:pos="9639"/>
          <w:tab w:val="right" w:pos="9781"/>
        </w:tabs>
        <w:ind w:right="-58"/>
        <w:jc w:val="both"/>
        <w:rPr>
          <w:rFonts w:cs="Arial"/>
          <w:bCs/>
          <w:noProof w:val="0"/>
          <w:sz w:val="24"/>
          <w:szCs w:val="24"/>
          <w:lang w:eastAsia="zh-CN"/>
        </w:rPr>
      </w:pPr>
      <w:bookmarkStart w:id="0" w:name="_GoBack"/>
      <w:bookmarkEnd w:id="0"/>
      <w:r>
        <w:rPr>
          <w:rFonts w:eastAsia="Batang" w:cs="Arial"/>
          <w:bCs/>
          <w:noProof w:val="0"/>
          <w:sz w:val="24"/>
          <w:szCs w:val="24"/>
        </w:rPr>
        <w:t>3GPP TSG RAN WG1 Meeting #90bis</w:t>
      </w:r>
      <w:r>
        <w:rPr>
          <w:rFonts w:eastAsia="Batang" w:cs="Arial"/>
          <w:bCs/>
          <w:noProof w:val="0"/>
          <w:sz w:val="24"/>
          <w:szCs w:val="24"/>
        </w:rPr>
        <w:tab/>
        <w:t xml:space="preserve">   </w:t>
      </w:r>
      <w:r w:rsidR="0056022F" w:rsidRPr="0056022F">
        <w:rPr>
          <w:rFonts w:eastAsia="Batang" w:cs="Arial"/>
          <w:bCs/>
          <w:noProof w:val="0"/>
          <w:sz w:val="24"/>
          <w:szCs w:val="24"/>
        </w:rPr>
        <w:t>R1-1717769</w:t>
      </w:r>
    </w:p>
    <w:p w14:paraId="0404A777" w14:textId="77777777" w:rsidR="00673BB7" w:rsidRDefault="00673BB7" w:rsidP="00673BB7">
      <w:pPr>
        <w:spacing w:after="0"/>
        <w:ind w:left="1988" w:hanging="1988"/>
        <w:rPr>
          <w:rFonts w:ascii="Arial" w:eastAsia="Batang" w:hAnsi="Arial" w:cs="Arial"/>
          <w:b/>
          <w:bCs/>
          <w:sz w:val="24"/>
          <w:szCs w:val="24"/>
          <w:lang w:val="en-US"/>
        </w:rPr>
      </w:pPr>
      <w:r>
        <w:rPr>
          <w:rFonts w:ascii="Arial" w:eastAsia="Batang" w:hAnsi="Arial" w:cs="Arial"/>
          <w:b/>
          <w:bCs/>
          <w:sz w:val="24"/>
          <w:szCs w:val="24"/>
          <w:lang w:val="en-US"/>
        </w:rPr>
        <w:t>Prague, Czech Republic, 9th – 13</w:t>
      </w:r>
      <w:r w:rsidRPr="009B29E2">
        <w:rPr>
          <w:rFonts w:ascii="Arial" w:eastAsia="Batang" w:hAnsi="Arial" w:cs="Arial"/>
          <w:b/>
          <w:bCs/>
          <w:sz w:val="24"/>
          <w:szCs w:val="24"/>
          <w:lang w:val="en-US"/>
        </w:rPr>
        <w:t xml:space="preserve">th </w:t>
      </w:r>
      <w:r>
        <w:rPr>
          <w:rFonts w:ascii="Arial" w:eastAsia="Batang" w:hAnsi="Arial" w:cs="Arial"/>
          <w:b/>
          <w:bCs/>
          <w:sz w:val="24"/>
          <w:szCs w:val="24"/>
          <w:lang w:val="en-US"/>
        </w:rPr>
        <w:t>October</w:t>
      </w:r>
      <w:r w:rsidRPr="009B29E2">
        <w:rPr>
          <w:rFonts w:ascii="Arial" w:eastAsia="Batang" w:hAnsi="Arial" w:cs="Arial"/>
          <w:b/>
          <w:bCs/>
          <w:sz w:val="24"/>
          <w:szCs w:val="24"/>
          <w:lang w:val="en-US"/>
        </w:rPr>
        <w:t xml:space="preserve"> 2017</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365A6C48"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Pr>
          <w:rFonts w:ascii="Arial" w:hAnsi="Arial" w:cs="Arial"/>
          <w:b/>
          <w:sz w:val="24"/>
          <w:lang w:val="en-US"/>
        </w:rPr>
        <w:t>Evaluations of transmit diversity schemes for V2X</w:t>
      </w:r>
    </w:p>
    <w:p w14:paraId="3BD3B31D" w14:textId="7E1B3D08"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314B49">
        <w:rPr>
          <w:rFonts w:ascii="Arial" w:hAnsi="Arial" w:cs="Arial" w:hint="eastAsia"/>
          <w:b/>
          <w:sz w:val="24"/>
          <w:lang w:val="en-US" w:eastAsia="zh-CN"/>
        </w:rPr>
        <w:t>6</w:t>
      </w:r>
      <w:r w:rsidRPr="00314B49">
        <w:rPr>
          <w:rFonts w:ascii="Arial" w:hAnsi="Arial" w:cs="Arial"/>
          <w:b/>
          <w:sz w:val="24"/>
          <w:lang w:val="en-US"/>
        </w:rPr>
        <w:t>.</w:t>
      </w:r>
      <w:r w:rsidRPr="00314B49">
        <w:rPr>
          <w:rFonts w:ascii="Arial" w:hAnsi="Arial" w:cs="Arial" w:hint="eastAsia"/>
          <w:b/>
          <w:sz w:val="24"/>
          <w:lang w:val="en-US" w:eastAsia="zh-CN"/>
        </w:rPr>
        <w:t>2</w:t>
      </w:r>
      <w:r w:rsidRPr="00314B49">
        <w:rPr>
          <w:rFonts w:ascii="Arial" w:hAnsi="Arial" w:cs="Arial"/>
          <w:b/>
          <w:sz w:val="24"/>
          <w:lang w:val="en-US"/>
        </w:rPr>
        <w:t>.</w:t>
      </w:r>
      <w:r>
        <w:rPr>
          <w:rFonts w:ascii="Arial" w:hAnsi="Arial" w:cs="Arial"/>
          <w:b/>
          <w:sz w:val="24"/>
          <w:lang w:val="en-US" w:eastAsia="zh-CN"/>
        </w:rPr>
        <w:t>3.3.2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6B83D2DA" w14:textId="3503E54D" w:rsidR="00DF2467" w:rsidRDefault="00673BB7" w:rsidP="00673BB7">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3B3CF8D8" w14:textId="77777777" w:rsidR="00DF2467" w:rsidRPr="00E8446A" w:rsidRDefault="00DF2467" w:rsidP="00DF2467">
      <w:pPr>
        <w:spacing w:after="0"/>
        <w:jc w:val="both"/>
        <w:rPr>
          <w:lang w:eastAsia="zh-CN"/>
        </w:rPr>
      </w:pPr>
    </w:p>
    <w:p w14:paraId="2D2355DB" w14:textId="77777777" w:rsidR="00DF2467" w:rsidRDefault="00DF2467" w:rsidP="00DF2467">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30719C90" w14:textId="02193C6D" w:rsidR="00CF5A5C" w:rsidRDefault="00823B90" w:rsidP="00CF5A5C">
      <w:pPr>
        <w:jc w:val="both"/>
        <w:rPr>
          <w:lang w:eastAsia="zh-CN"/>
        </w:rPr>
      </w:pPr>
      <w:r>
        <w:rPr>
          <w:rFonts w:hint="eastAsia"/>
          <w:lang w:eastAsia="zh-CN"/>
        </w:rPr>
        <w:t>In RAN1#90</w:t>
      </w:r>
      <w:r w:rsidR="00CF5A5C">
        <w:rPr>
          <w:rFonts w:hint="eastAsia"/>
          <w:lang w:eastAsia="zh-CN"/>
        </w:rPr>
        <w:t xml:space="preserve">, </w:t>
      </w:r>
      <w:r w:rsidR="00CF5A5C">
        <w:rPr>
          <w:lang w:eastAsia="zh-CN"/>
        </w:rPr>
        <w:t xml:space="preserve">the potential transmit diversity schemes </w:t>
      </w:r>
      <w:r>
        <w:rPr>
          <w:lang w:eastAsia="zh-CN"/>
        </w:rPr>
        <w:t xml:space="preserve">and evaluation results </w:t>
      </w:r>
      <w:r w:rsidR="00CF5A5C">
        <w:rPr>
          <w:lang w:eastAsia="zh-CN"/>
        </w:rPr>
        <w:t>were discussed and the following working assumption were reached [2].</w:t>
      </w:r>
    </w:p>
    <w:p w14:paraId="25DD9425" w14:textId="77777777" w:rsidR="00823B90" w:rsidRPr="008C0147" w:rsidRDefault="00823B90" w:rsidP="00823B90">
      <w:pPr>
        <w:ind w:leftChars="100" w:left="200"/>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408913DA" w14:textId="77777777"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For designing PSSCH, RAN1 assumes the use of two-port non-transparent transmit diversity</w:t>
      </w:r>
    </w:p>
    <w:p w14:paraId="65CB65D0"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 xml:space="preserve">The use of non-transparent transmit diversity is configured. </w:t>
      </w:r>
    </w:p>
    <w:p w14:paraId="470DD1AD"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Details, including diversity scheme, are FFS</w:t>
      </w:r>
    </w:p>
    <w:p w14:paraId="7831B003"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Support of transmission and/or reception up to UE capability</w:t>
      </w:r>
    </w:p>
    <w:p w14:paraId="253A5EF3"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Note: It is RAN1 understanding that requirements on capabilities can be set at regional level and are outside 3GPP scope</w:t>
      </w:r>
    </w:p>
    <w:p w14:paraId="4B594D7E"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Send LS to RAN4 to ask their opinion about when non-transparent scheme for transmit diversity is used by Rel-15 UEs:</w:t>
      </w:r>
    </w:p>
    <w:p w14:paraId="3BFEC3F9"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Impact on Rel-14 UEs of PSSCH-RSRP measurement accuracy</w:t>
      </w:r>
    </w:p>
    <w:p w14:paraId="37B10232"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MPR for Rel-15 UEs</w:t>
      </w:r>
    </w:p>
    <w:p w14:paraId="1CAE10BB" w14:textId="77777777"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Non-transparent Transmit diversity is not used in the following cases:</w:t>
      </w:r>
    </w:p>
    <w:p w14:paraId="5CC4A43B"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When communicating with Rel-14 UEs</w:t>
      </w:r>
    </w:p>
    <w:p w14:paraId="33F17650"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When there is a high probability of resource collision with Rel-14 UEs</w:t>
      </w:r>
    </w:p>
    <w:p w14:paraId="1D2FE4D0" w14:textId="5154B414"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eastAsia="ja-JP"/>
        </w:rPr>
        <w:t>Note: Some companies observe that the performance of MMSE-IRC receiver degrades when a non-transparent Transmit diversity scheme is used in interference limited scenarios with a dominant interferer</w:t>
      </w:r>
    </w:p>
    <w:p w14:paraId="3CF4B79E" w14:textId="2B16840B" w:rsidR="00673BB7" w:rsidRPr="00823B90" w:rsidRDefault="00CF5A5C" w:rsidP="00823B90">
      <w:pPr>
        <w:spacing w:beforeLines="100" w:before="240"/>
        <w:jc w:val="both"/>
        <w:rPr>
          <w:lang w:eastAsia="zh-CN"/>
        </w:rPr>
      </w:pPr>
      <w:r>
        <w:rPr>
          <w:lang w:eastAsia="zh-CN"/>
        </w:rPr>
        <w:t>In this paper,</w:t>
      </w:r>
      <w:r w:rsidR="00886B51">
        <w:rPr>
          <w:lang w:eastAsia="zh-CN"/>
        </w:rPr>
        <w:t xml:space="preserve"> we discuss the evaluation results for some candidate transmit diversity schemes with non-transparent two antenna ports</w:t>
      </w:r>
      <w:r>
        <w:rPr>
          <w:lang w:eastAsia="zh-CN"/>
        </w:rPr>
        <w:t xml:space="preserve">. </w:t>
      </w:r>
      <w:r w:rsidR="00886B51">
        <w:rPr>
          <w:lang w:eastAsia="zh-CN"/>
        </w:rPr>
        <w:t>These transmit diversity schemes are discussed in detail in a companion paper [</w:t>
      </w:r>
      <w:r w:rsidR="00CF0D1B">
        <w:rPr>
          <w:lang w:eastAsia="zh-CN"/>
        </w:rPr>
        <w:t>3</w:t>
      </w:r>
      <w:r w:rsidR="00886B51">
        <w:rPr>
          <w:lang w:eastAsia="zh-CN"/>
        </w:rPr>
        <w:t>].</w:t>
      </w:r>
    </w:p>
    <w:p w14:paraId="7B0BE320" w14:textId="493279A5" w:rsidR="00095B45" w:rsidRPr="00673BB7" w:rsidRDefault="00095B45" w:rsidP="00DF2467">
      <w:pPr>
        <w:jc w:val="both"/>
        <w:rPr>
          <w:lang w:val="en-US" w:eastAsia="zh-CN"/>
        </w:rPr>
      </w:pPr>
    </w:p>
    <w:p w14:paraId="2052E59D" w14:textId="7C77094A" w:rsidR="009C7A67" w:rsidRDefault="00EA59D2" w:rsidP="005F477A">
      <w:pPr>
        <w:pStyle w:val="Heading1"/>
        <w:rPr>
          <w:lang w:val="en-US" w:eastAsia="zh-CN"/>
        </w:rPr>
      </w:pPr>
      <w:r w:rsidRPr="00F13757">
        <w:rPr>
          <w:lang w:val="en-US"/>
        </w:rPr>
        <w:t>2</w:t>
      </w:r>
      <w:r w:rsidRPr="00F13757">
        <w:rPr>
          <w:lang w:val="en-US"/>
        </w:rPr>
        <w:tab/>
      </w:r>
      <w:r w:rsidR="00801C37">
        <w:rPr>
          <w:lang w:val="en-US" w:eastAsia="zh-CN"/>
        </w:rPr>
        <w:t>Transmit diversity schemes</w:t>
      </w:r>
    </w:p>
    <w:p w14:paraId="05F68A26" w14:textId="6B3F6F0D" w:rsidR="00886B51" w:rsidRDefault="003B39F7" w:rsidP="00DF3210">
      <w:pPr>
        <w:spacing w:before="180" w:after="0"/>
        <w:jc w:val="both"/>
        <w:rPr>
          <w:lang w:eastAsia="zh-CN"/>
        </w:rPr>
      </w:pPr>
      <w:r w:rsidRPr="003E1583">
        <w:rPr>
          <w:rFonts w:hint="eastAsia"/>
          <w:lang w:eastAsia="zh-CN"/>
        </w:rPr>
        <w:t xml:space="preserve">For PSCCH, </w:t>
      </w:r>
      <w:r w:rsidR="00556390">
        <w:rPr>
          <w:lang w:eastAsia="zh-CN"/>
        </w:rPr>
        <w:t xml:space="preserve">a </w:t>
      </w:r>
      <w:r w:rsidRPr="003E1583">
        <w:rPr>
          <w:lang w:eastAsia="zh-CN"/>
        </w:rPr>
        <w:t xml:space="preserve">transparent transmit diversity scheme shall be used </w:t>
      </w:r>
      <w:r>
        <w:rPr>
          <w:lang w:eastAsia="zh-CN"/>
        </w:rPr>
        <w:t xml:space="preserve">in order to </w:t>
      </w:r>
      <w:r w:rsidRPr="003E1583">
        <w:rPr>
          <w:lang w:eastAsia="zh-CN"/>
        </w:rPr>
        <w:t xml:space="preserve">be decoded by the legacy Rel-14 UEs. </w:t>
      </w:r>
      <w:r>
        <w:rPr>
          <w:lang w:eastAsia="zh-CN"/>
        </w:rPr>
        <w:t xml:space="preserve">As per discussions at </w:t>
      </w:r>
      <w:r w:rsidR="00556390">
        <w:rPr>
          <w:lang w:eastAsia="zh-CN"/>
        </w:rPr>
        <w:t xml:space="preserve">a </w:t>
      </w:r>
      <w:r>
        <w:rPr>
          <w:lang w:eastAsia="zh-CN"/>
        </w:rPr>
        <w:t>previous RAN1 meeting</w:t>
      </w:r>
      <w:r w:rsidR="00886B51">
        <w:rPr>
          <w:lang w:eastAsia="zh-CN"/>
        </w:rPr>
        <w:t>s</w:t>
      </w:r>
      <w:r>
        <w:rPr>
          <w:lang w:eastAsia="zh-CN"/>
        </w:rPr>
        <w:t xml:space="preserve">, </w:t>
      </w:r>
      <w:r w:rsidRPr="003E1583">
        <w:rPr>
          <w:lang w:eastAsia="zh-CN"/>
        </w:rPr>
        <w:t>small-delay CDD</w:t>
      </w:r>
      <w:r>
        <w:rPr>
          <w:lang w:eastAsia="zh-CN"/>
        </w:rPr>
        <w:t xml:space="preserve"> could be used for PSCCH as transparent transmit diversity scheme. </w:t>
      </w:r>
      <w:r w:rsidR="00886B51">
        <w:rPr>
          <w:lang w:eastAsia="zh-CN"/>
        </w:rPr>
        <w:t xml:space="preserve">The small-delay CDD </w:t>
      </w:r>
      <w:r w:rsidR="00651523">
        <w:rPr>
          <w:lang w:eastAsia="zh-CN"/>
        </w:rPr>
        <w:t>was evaluated for PSCCH in previous meeting and discussed that it could be specified as transmit diversity for PSCCH</w:t>
      </w:r>
      <w:r>
        <w:rPr>
          <w:lang w:eastAsia="zh-CN"/>
        </w:rPr>
        <w:t>.</w:t>
      </w:r>
    </w:p>
    <w:p w14:paraId="1F699057" w14:textId="7995FD22" w:rsidR="00DF3210" w:rsidRDefault="003B39F7" w:rsidP="00DF3210">
      <w:pPr>
        <w:spacing w:before="180" w:after="0"/>
        <w:jc w:val="both"/>
        <w:rPr>
          <w:lang w:eastAsia="zh-CN"/>
        </w:rPr>
      </w:pPr>
      <w:r>
        <w:rPr>
          <w:lang w:eastAsia="zh-CN"/>
        </w:rPr>
        <w:t>For PSSCH,</w:t>
      </w:r>
      <w:r w:rsidR="007C6928">
        <w:rPr>
          <w:lang w:eastAsia="zh-CN"/>
        </w:rPr>
        <w:t xml:space="preserve"> as shown above, it was agreed as working assumption that RAN1 assumes the use of two-port non-transparent transmit diversity for designing PSSCH and details of transmit diversity schemes are FFS. The companion paper [</w:t>
      </w:r>
      <w:r w:rsidR="00CF0D1B">
        <w:rPr>
          <w:lang w:eastAsia="zh-CN"/>
        </w:rPr>
        <w:t>3</w:t>
      </w:r>
      <w:r w:rsidR="007C6928">
        <w:rPr>
          <w:lang w:eastAsia="zh-CN"/>
        </w:rPr>
        <w:t>]</w:t>
      </w:r>
      <w:r w:rsidR="00225F88">
        <w:rPr>
          <w:lang w:eastAsia="zh-CN"/>
        </w:rPr>
        <w:t xml:space="preserve"> discusses </w:t>
      </w:r>
      <w:r w:rsidR="00A51044">
        <w:rPr>
          <w:lang w:eastAsia="zh-CN"/>
        </w:rPr>
        <w:t xml:space="preserve">the </w:t>
      </w:r>
      <w:r w:rsidR="007C6928">
        <w:rPr>
          <w:lang w:eastAsia="zh-CN"/>
        </w:rPr>
        <w:t>potential two-port non-transparent transmit diversity sc</w:t>
      </w:r>
      <w:r w:rsidR="00A51044">
        <w:rPr>
          <w:lang w:eastAsia="zh-CN"/>
        </w:rPr>
        <w:t xml:space="preserve">hemes, including STBC, SFBC, </w:t>
      </w:r>
      <w:r w:rsidR="007C6928">
        <w:rPr>
          <w:lang w:eastAsia="zh-CN"/>
        </w:rPr>
        <w:t>PVS-T</w:t>
      </w:r>
      <w:r w:rsidR="00A51044">
        <w:rPr>
          <w:lang w:eastAsia="zh-CN"/>
        </w:rPr>
        <w:t xml:space="preserve"> and Comb-data diversity</w:t>
      </w:r>
      <w:r w:rsidR="007C6928">
        <w:rPr>
          <w:lang w:eastAsia="zh-CN"/>
        </w:rPr>
        <w:t xml:space="preserve">. These transmit diversity schemes are evaluated in this paper as shown in next section. </w:t>
      </w:r>
    </w:p>
    <w:p w14:paraId="0BF70AE4" w14:textId="77777777" w:rsidR="00DF3210" w:rsidRDefault="00DF3210" w:rsidP="001715B6">
      <w:pPr>
        <w:jc w:val="both"/>
        <w:rPr>
          <w:b/>
          <w:lang w:val="en-US" w:eastAsia="zh-CN"/>
        </w:rPr>
      </w:pPr>
    </w:p>
    <w:p w14:paraId="69399B7D" w14:textId="77777777" w:rsidR="00801C37" w:rsidRDefault="00801C37" w:rsidP="00801C37">
      <w:pPr>
        <w:rPr>
          <w:lang w:val="en-US" w:eastAsia="zh-CN"/>
        </w:rPr>
      </w:pPr>
    </w:p>
    <w:p w14:paraId="7FD4FF79" w14:textId="203CAF53" w:rsidR="00801C37" w:rsidRDefault="007C6928" w:rsidP="00801C37">
      <w:pPr>
        <w:pStyle w:val="Heading1"/>
        <w:rPr>
          <w:lang w:val="en-US"/>
        </w:rPr>
      </w:pPr>
      <w:r>
        <w:rPr>
          <w:lang w:val="en-US"/>
        </w:rPr>
        <w:lastRenderedPageBreak/>
        <w:t>3</w:t>
      </w:r>
      <w:r w:rsidR="00801C37">
        <w:rPr>
          <w:lang w:val="en-US"/>
        </w:rPr>
        <w:tab/>
      </w:r>
      <w:r>
        <w:rPr>
          <w:lang w:val="en-US"/>
        </w:rPr>
        <w:t>Link level e</w:t>
      </w:r>
      <w:r w:rsidR="00801C37" w:rsidRPr="00DA2841">
        <w:rPr>
          <w:lang w:val="en-US"/>
        </w:rPr>
        <w:t>valuation results</w:t>
      </w:r>
    </w:p>
    <w:p w14:paraId="5C1A8108" w14:textId="6441E634" w:rsidR="00801C37" w:rsidRDefault="00A51044" w:rsidP="00801C37">
      <w:pPr>
        <w:rPr>
          <w:lang w:val="en-US" w:eastAsia="zh-CN"/>
        </w:rPr>
      </w:pPr>
      <w:r>
        <w:rPr>
          <w:lang w:val="en-US" w:eastAsia="zh-CN"/>
        </w:rPr>
        <w:t>As discussed above, four</w:t>
      </w:r>
      <w:r w:rsidR="000D2C6D">
        <w:rPr>
          <w:lang w:val="en-US" w:eastAsia="zh-CN"/>
        </w:rPr>
        <w:t xml:space="preserve"> candidate transmit diversity schemes </w:t>
      </w:r>
      <w:r w:rsidR="00225F88">
        <w:rPr>
          <w:lang w:val="en-US" w:eastAsia="zh-CN"/>
        </w:rPr>
        <w:t>are evaluated for PSSCH, i.e. ST</w:t>
      </w:r>
      <w:r w:rsidR="000D2C6D">
        <w:rPr>
          <w:lang w:val="en-US" w:eastAsia="zh-CN"/>
        </w:rPr>
        <w:t xml:space="preserve">BC, </w:t>
      </w:r>
      <w:r w:rsidR="00225F88">
        <w:rPr>
          <w:lang w:val="en-US" w:eastAsia="zh-CN"/>
        </w:rPr>
        <w:t>SFBC</w:t>
      </w:r>
      <w:r>
        <w:rPr>
          <w:lang w:val="en-US" w:eastAsia="zh-CN"/>
        </w:rPr>
        <w:t xml:space="preserve">, </w:t>
      </w:r>
      <w:r w:rsidR="00225F88">
        <w:rPr>
          <w:lang w:val="en-US" w:eastAsia="zh-CN"/>
        </w:rPr>
        <w:t>PVS-T</w:t>
      </w:r>
      <w:r>
        <w:rPr>
          <w:lang w:val="en-US" w:eastAsia="zh-CN"/>
        </w:rPr>
        <w:t xml:space="preserve"> and Comb-data diversity</w:t>
      </w:r>
      <w:r w:rsidR="000D2C6D">
        <w:rPr>
          <w:lang w:val="en-US" w:eastAsia="zh-CN"/>
        </w:rPr>
        <w:t xml:space="preserve">. </w:t>
      </w:r>
      <w:r w:rsidR="00225F88">
        <w:rPr>
          <w:lang w:val="en-US" w:eastAsia="zh-CN"/>
        </w:rPr>
        <w:t xml:space="preserve">The link level </w:t>
      </w:r>
      <w:r w:rsidR="00225F88">
        <w:rPr>
          <w:rFonts w:hint="eastAsia"/>
          <w:lang w:val="en-US" w:eastAsia="zh-CN"/>
        </w:rPr>
        <w:t>e</w:t>
      </w:r>
      <w:r w:rsidR="000D2C6D">
        <w:rPr>
          <w:rFonts w:hint="eastAsia"/>
          <w:lang w:val="en-US" w:eastAsia="zh-CN"/>
        </w:rPr>
        <w:t>valuation</w:t>
      </w:r>
      <w:r w:rsidR="00225F88">
        <w:rPr>
          <w:lang w:val="en-US" w:eastAsia="zh-CN"/>
        </w:rPr>
        <w:t xml:space="preserve"> results</w:t>
      </w:r>
      <w:r w:rsidR="000D2C6D">
        <w:rPr>
          <w:rFonts w:hint="eastAsia"/>
          <w:lang w:val="en-US" w:eastAsia="zh-CN"/>
        </w:rPr>
        <w:t xml:space="preserve"> of </w:t>
      </w:r>
      <w:r w:rsidR="000D2C6D">
        <w:rPr>
          <w:lang w:val="en-US" w:eastAsia="zh-CN"/>
        </w:rPr>
        <w:t xml:space="preserve">these </w:t>
      </w:r>
      <w:r w:rsidR="000D2C6D">
        <w:rPr>
          <w:rFonts w:hint="eastAsia"/>
          <w:lang w:val="en-US" w:eastAsia="zh-CN"/>
        </w:rPr>
        <w:t xml:space="preserve">transmit diversity schemes are introduced in this section. </w:t>
      </w:r>
      <w:r w:rsidR="000D2C6D">
        <w:rPr>
          <w:lang w:val="en-US" w:eastAsia="zh-CN"/>
        </w:rPr>
        <w:t xml:space="preserve">Two parts of </w:t>
      </w:r>
      <w:r w:rsidR="00225F88">
        <w:rPr>
          <w:lang w:val="en-US" w:eastAsia="zh-CN"/>
        </w:rPr>
        <w:t xml:space="preserve">the link level </w:t>
      </w:r>
      <w:r w:rsidR="000D2C6D">
        <w:rPr>
          <w:lang w:val="en-US" w:eastAsia="zh-CN"/>
        </w:rPr>
        <w:t>evaluation results are provided: evaluation results in noise</w:t>
      </w:r>
      <w:r w:rsidR="00060548">
        <w:rPr>
          <w:lang w:val="en-US" w:eastAsia="zh-CN"/>
        </w:rPr>
        <w:t>-</w:t>
      </w:r>
      <w:r w:rsidR="000D2C6D">
        <w:rPr>
          <w:lang w:val="en-US" w:eastAsia="zh-CN"/>
        </w:rPr>
        <w:t>limited scenarios and results in interference</w:t>
      </w:r>
      <w:r w:rsidR="00060548">
        <w:rPr>
          <w:lang w:val="en-US" w:eastAsia="zh-CN"/>
        </w:rPr>
        <w:t>-</w:t>
      </w:r>
      <w:r w:rsidR="000D2C6D">
        <w:rPr>
          <w:lang w:val="en-US" w:eastAsia="zh-CN"/>
        </w:rPr>
        <w:t xml:space="preserve">limited scenario, which are discussed in the following subsections respectively. </w:t>
      </w:r>
    </w:p>
    <w:p w14:paraId="6E922E49" w14:textId="77777777" w:rsidR="000D2C6D" w:rsidRPr="000D2C6D" w:rsidRDefault="000D2C6D" w:rsidP="00801C37">
      <w:pPr>
        <w:rPr>
          <w:lang w:val="en-US" w:eastAsia="zh-CN"/>
        </w:rPr>
      </w:pPr>
    </w:p>
    <w:p w14:paraId="538BE02A" w14:textId="2332E991" w:rsidR="00801C37" w:rsidRDefault="007C6928" w:rsidP="00801C37">
      <w:pPr>
        <w:pStyle w:val="Heading2"/>
        <w:rPr>
          <w:lang w:val="en-US" w:eastAsia="zh-CN"/>
        </w:rPr>
      </w:pPr>
      <w:r>
        <w:rPr>
          <w:rFonts w:hint="eastAsia"/>
          <w:lang w:val="en-US" w:eastAsia="zh-CN"/>
        </w:rPr>
        <w:t>3</w:t>
      </w:r>
      <w:r w:rsidR="00801C37">
        <w:rPr>
          <w:lang w:val="en-US" w:eastAsia="zh-CN"/>
        </w:rPr>
        <w:t xml:space="preserve">.1 </w:t>
      </w:r>
      <w:r w:rsidR="00801C37">
        <w:rPr>
          <w:rFonts w:hint="eastAsia"/>
          <w:lang w:val="en-US" w:eastAsia="zh-CN"/>
        </w:rPr>
        <w:t>Noise</w:t>
      </w:r>
      <w:r w:rsidR="00060548">
        <w:rPr>
          <w:lang w:val="en-US" w:eastAsia="zh-CN"/>
        </w:rPr>
        <w:t>-</w:t>
      </w:r>
      <w:r w:rsidR="00801C37">
        <w:rPr>
          <w:rFonts w:hint="eastAsia"/>
          <w:lang w:val="en-US" w:eastAsia="zh-CN"/>
        </w:rPr>
        <w:t>limited evaluation results</w:t>
      </w:r>
    </w:p>
    <w:p w14:paraId="79069DE1" w14:textId="5AC5EBC2" w:rsidR="000D2C6D" w:rsidRPr="000D2C6D" w:rsidRDefault="000D2C6D" w:rsidP="000D2C6D">
      <w:pPr>
        <w:rPr>
          <w:lang w:val="en-US" w:eastAsia="zh-CN"/>
        </w:rPr>
      </w:pPr>
      <w:r>
        <w:rPr>
          <w:rFonts w:hint="eastAsia"/>
          <w:lang w:val="en-US" w:eastAsia="zh-CN"/>
        </w:rPr>
        <w:t xml:space="preserve">The evaluation conditions for PSSCH </w:t>
      </w:r>
      <w:r>
        <w:rPr>
          <w:lang w:val="en-US" w:eastAsia="zh-CN"/>
        </w:rPr>
        <w:t>with transmit diversity in noise</w:t>
      </w:r>
      <w:r w:rsidR="00060548">
        <w:rPr>
          <w:lang w:val="en-US" w:eastAsia="zh-CN"/>
        </w:rPr>
        <w:t>-</w:t>
      </w:r>
      <w:r>
        <w:rPr>
          <w:lang w:val="en-US" w:eastAsia="zh-CN"/>
        </w:rPr>
        <w:t xml:space="preserve">limited scenarios </w:t>
      </w:r>
      <w:r w:rsidR="00DB41FD">
        <w:rPr>
          <w:rFonts w:hint="eastAsia"/>
          <w:lang w:val="en-US" w:eastAsia="zh-CN"/>
        </w:rPr>
        <w:t>are shown in Table 1</w:t>
      </w:r>
      <w:r>
        <w:rPr>
          <w:rFonts w:hint="eastAsia"/>
          <w:lang w:val="en-US" w:eastAsia="zh-CN"/>
        </w:rPr>
        <w:t xml:space="preserve"> in appendix</w:t>
      </w:r>
      <w:r w:rsidR="00ED2BEF">
        <w:rPr>
          <w:lang w:val="en-US" w:eastAsia="zh-CN"/>
        </w:rPr>
        <w:t xml:space="preserve"> A</w:t>
      </w:r>
      <w:r>
        <w:rPr>
          <w:rFonts w:hint="eastAsia"/>
          <w:lang w:val="en-US" w:eastAsia="zh-CN"/>
        </w:rPr>
        <w:t xml:space="preserve">. </w:t>
      </w:r>
      <w:r>
        <w:rPr>
          <w:lang w:val="en-US" w:eastAsia="zh-CN"/>
        </w:rPr>
        <w:t>The evaluati</w:t>
      </w:r>
      <w:r w:rsidR="00DB41FD">
        <w:rPr>
          <w:lang w:val="en-US" w:eastAsia="zh-CN"/>
        </w:rPr>
        <w:t>on results are shown in Figure 1 for QPSK (30/280/500kmph) and</w:t>
      </w:r>
      <w:r>
        <w:rPr>
          <w:lang w:val="en-US" w:eastAsia="zh-CN"/>
        </w:rPr>
        <w:t xml:space="preserve"> 16QAM (30kmph</w:t>
      </w:r>
      <w:r w:rsidR="00DB41FD">
        <w:rPr>
          <w:lang w:val="en-US" w:eastAsia="zh-CN"/>
        </w:rPr>
        <w:t>)</w:t>
      </w:r>
      <w:r>
        <w:rPr>
          <w:lang w:val="en-US" w:eastAsia="zh-CN"/>
        </w:rPr>
        <w:t xml:space="preserve"> respectively. </w:t>
      </w:r>
    </w:p>
    <w:p w14:paraId="620EF3FB" w14:textId="30036B83" w:rsidR="00801C37" w:rsidRDefault="000D2C6D" w:rsidP="00801C37">
      <w:pPr>
        <w:rPr>
          <w:lang w:val="en-US" w:eastAsia="zh-CN"/>
        </w:rPr>
      </w:pPr>
      <w:r>
        <w:rPr>
          <w:lang w:val="en-US" w:eastAsia="zh-CN"/>
        </w:rPr>
        <w:t>From the PSSCH evaluation results in noise</w:t>
      </w:r>
      <w:r w:rsidR="00ED2BEF">
        <w:rPr>
          <w:lang w:val="en-US" w:eastAsia="zh-CN"/>
        </w:rPr>
        <w:t>-</w:t>
      </w:r>
      <w:r>
        <w:rPr>
          <w:lang w:val="en-US" w:eastAsia="zh-CN"/>
        </w:rPr>
        <w:t>limited scenarios, we can get the following observations</w:t>
      </w:r>
    </w:p>
    <w:p w14:paraId="0E920A7D" w14:textId="47EDE20D" w:rsidR="000D2C6D" w:rsidRPr="00CF0D1B" w:rsidRDefault="000D2C6D" w:rsidP="00801C37">
      <w:pPr>
        <w:rPr>
          <w:b/>
          <w:lang w:val="en-US" w:eastAsia="zh-CN"/>
        </w:rPr>
      </w:pPr>
      <w:r w:rsidRPr="00CF0D1B">
        <w:rPr>
          <w:b/>
          <w:lang w:val="en-US" w:eastAsia="zh-CN"/>
        </w:rPr>
        <w:t xml:space="preserve">Observation </w:t>
      </w:r>
      <w:r w:rsidR="00DB41FD" w:rsidRPr="00CF0D1B">
        <w:rPr>
          <w:b/>
          <w:lang w:val="en-US" w:eastAsia="zh-CN"/>
        </w:rPr>
        <w:t>1</w:t>
      </w:r>
      <w:r w:rsidRPr="00CF0D1B">
        <w:rPr>
          <w:b/>
          <w:lang w:val="en-US" w:eastAsia="zh-CN"/>
        </w:rPr>
        <w:t xml:space="preserve">: SFBC achieves </w:t>
      </w:r>
      <w:r w:rsidR="00D80576" w:rsidRPr="00CF0D1B">
        <w:rPr>
          <w:b/>
          <w:lang w:val="en-US" w:eastAsia="zh-CN"/>
        </w:rPr>
        <w:t xml:space="preserve">the </w:t>
      </w:r>
      <w:r w:rsidRPr="00CF0D1B">
        <w:rPr>
          <w:b/>
          <w:lang w:val="en-US" w:eastAsia="zh-CN"/>
        </w:rPr>
        <w:t xml:space="preserve">best link performances with diversity gains of about </w:t>
      </w:r>
      <w:r w:rsidR="00D80576" w:rsidRPr="00CF0D1B">
        <w:rPr>
          <w:b/>
          <w:lang w:val="en-US" w:eastAsia="zh-CN"/>
        </w:rPr>
        <w:t xml:space="preserve">3~4dB (at BLER of 0.01) compared with single antenna transmissions. </w:t>
      </w:r>
    </w:p>
    <w:p w14:paraId="0FB6C7DE" w14:textId="564DBD7B" w:rsidR="00F1418A" w:rsidRPr="00CF0D1B" w:rsidRDefault="00D80576" w:rsidP="00801C37">
      <w:pPr>
        <w:rPr>
          <w:b/>
          <w:lang w:val="en-US" w:eastAsia="zh-CN"/>
        </w:rPr>
      </w:pPr>
      <w:r w:rsidRPr="00CF0D1B">
        <w:rPr>
          <w:b/>
          <w:lang w:val="en-US" w:eastAsia="zh-CN"/>
        </w:rPr>
        <w:t xml:space="preserve">Observation </w:t>
      </w:r>
      <w:r w:rsidR="00DB41FD" w:rsidRPr="00CF0D1B">
        <w:rPr>
          <w:b/>
          <w:lang w:val="en-US" w:eastAsia="zh-CN"/>
        </w:rPr>
        <w:t>2</w:t>
      </w:r>
      <w:r w:rsidRPr="00CF0D1B">
        <w:rPr>
          <w:b/>
          <w:lang w:val="en-US" w:eastAsia="zh-CN"/>
        </w:rPr>
        <w:t xml:space="preserve">: </w:t>
      </w:r>
      <w:r w:rsidR="00DB41FD" w:rsidRPr="00CF0D1B">
        <w:rPr>
          <w:b/>
          <w:lang w:val="en-US" w:eastAsia="zh-CN"/>
        </w:rPr>
        <w:t xml:space="preserve">STBC and PVS-T achieve diversity gains at low mobility, while their performances degrade at high mobility. </w:t>
      </w:r>
      <w:r w:rsidR="00A51044">
        <w:rPr>
          <w:b/>
          <w:lang w:val="en-US" w:eastAsia="zh-CN"/>
        </w:rPr>
        <w:t>Comb-data diversity achieves diversity gains both at low mobility and high mobility.</w:t>
      </w:r>
    </w:p>
    <w:p w14:paraId="1E1F910B" w14:textId="4CF6C5F9" w:rsidR="00C672E5" w:rsidRDefault="006A0568" w:rsidP="00C672E5">
      <w:pPr>
        <w:jc w:val="center"/>
        <w:rPr>
          <w:lang w:val="en-US" w:eastAsia="zh-CN"/>
        </w:rPr>
      </w:pPr>
      <w:r w:rsidRPr="006A0568">
        <w:rPr>
          <w:noProof/>
          <w:lang w:val="en-US" w:eastAsia="zh-CN"/>
        </w:rPr>
        <w:drawing>
          <wp:inline distT="0" distB="0" distL="0" distR="0" wp14:anchorId="34705B55" wp14:editId="17CD196A">
            <wp:extent cx="3013862" cy="2261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0641" cy="2266382"/>
                    </a:xfrm>
                    <a:prstGeom prst="rect">
                      <a:avLst/>
                    </a:prstGeom>
                    <a:noFill/>
                    <a:ln>
                      <a:noFill/>
                    </a:ln>
                  </pic:spPr>
                </pic:pic>
              </a:graphicData>
            </a:graphic>
          </wp:inline>
        </w:drawing>
      </w:r>
      <w:r w:rsidRPr="006A0568">
        <w:rPr>
          <w:noProof/>
          <w:lang w:val="en-US" w:eastAsia="zh-CN"/>
        </w:rPr>
        <w:drawing>
          <wp:inline distT="0" distB="0" distL="0" distR="0" wp14:anchorId="051BD913" wp14:editId="14C96EB7">
            <wp:extent cx="3041917" cy="22823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139" cy="2287011"/>
                    </a:xfrm>
                    <a:prstGeom prst="rect">
                      <a:avLst/>
                    </a:prstGeom>
                    <a:noFill/>
                    <a:ln>
                      <a:noFill/>
                    </a:ln>
                  </pic:spPr>
                </pic:pic>
              </a:graphicData>
            </a:graphic>
          </wp:inline>
        </w:drawing>
      </w:r>
    </w:p>
    <w:p w14:paraId="13552E3E" w14:textId="55FE00E3" w:rsidR="00C672E5" w:rsidRPr="005E29B9" w:rsidRDefault="00C672E5" w:rsidP="005E29B9">
      <w:pPr>
        <w:pStyle w:val="ListParagraph"/>
        <w:numPr>
          <w:ilvl w:val="0"/>
          <w:numId w:val="19"/>
        </w:numPr>
        <w:jc w:val="center"/>
        <w:rPr>
          <w:lang w:val="en-US" w:eastAsia="zh-CN"/>
        </w:rPr>
      </w:pPr>
      <w:r>
        <w:rPr>
          <w:rFonts w:hint="eastAsia"/>
          <w:lang w:val="en-US" w:eastAsia="zh-CN"/>
        </w:rPr>
        <w:t xml:space="preserve">  QPSK, 30kmph                    </w:t>
      </w:r>
      <w:r>
        <w:rPr>
          <w:lang w:val="en-US" w:eastAsia="zh-CN"/>
        </w:rPr>
        <w:t xml:space="preserve">                </w:t>
      </w:r>
      <w:r>
        <w:rPr>
          <w:rFonts w:hint="eastAsia"/>
          <w:lang w:val="en-US" w:eastAsia="zh-CN"/>
        </w:rPr>
        <w:t xml:space="preserve">                 (b) QPSK, 280kmph</w:t>
      </w:r>
    </w:p>
    <w:p w14:paraId="22034D72" w14:textId="77777777" w:rsidR="00C672E5" w:rsidRDefault="00C672E5" w:rsidP="00C672E5">
      <w:pPr>
        <w:jc w:val="center"/>
        <w:rPr>
          <w:lang w:val="en-US" w:eastAsia="zh-CN"/>
        </w:rPr>
      </w:pPr>
    </w:p>
    <w:p w14:paraId="39CC6A0E" w14:textId="59863728" w:rsidR="00C672E5" w:rsidRDefault="006A0568" w:rsidP="00C672E5">
      <w:pPr>
        <w:jc w:val="center"/>
        <w:rPr>
          <w:lang w:val="en-US" w:eastAsia="zh-CN"/>
        </w:rPr>
      </w:pPr>
      <w:r w:rsidRPr="006A0568">
        <w:rPr>
          <w:rFonts w:hint="eastAsia"/>
          <w:noProof/>
          <w:lang w:val="en-US" w:eastAsia="zh-CN"/>
        </w:rPr>
        <w:drawing>
          <wp:inline distT="0" distB="0" distL="0" distR="0" wp14:anchorId="08DC5910" wp14:editId="6CBBC7BC">
            <wp:extent cx="3006547" cy="22558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5009" cy="2277162"/>
                    </a:xfrm>
                    <a:prstGeom prst="rect">
                      <a:avLst/>
                    </a:prstGeom>
                    <a:noFill/>
                    <a:ln>
                      <a:noFill/>
                    </a:ln>
                  </pic:spPr>
                </pic:pic>
              </a:graphicData>
            </a:graphic>
          </wp:inline>
        </w:drawing>
      </w:r>
      <w:r w:rsidR="00C672E5" w:rsidRPr="00C672E5">
        <w:rPr>
          <w:rFonts w:hint="eastAsia"/>
          <w:lang w:val="en-US" w:eastAsia="zh-CN"/>
        </w:rPr>
        <w:t xml:space="preserve"> </w:t>
      </w:r>
      <w:r w:rsidR="00E1238B" w:rsidRPr="00E1238B">
        <w:rPr>
          <w:rFonts w:hint="eastAsia"/>
          <w:noProof/>
          <w:lang w:val="en-US" w:eastAsia="zh-CN"/>
        </w:rPr>
        <w:drawing>
          <wp:inline distT="0" distB="0" distL="0" distR="0" wp14:anchorId="3D9CA98E" wp14:editId="3EBEE7A4">
            <wp:extent cx="3057754" cy="229422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9744" cy="2303222"/>
                    </a:xfrm>
                    <a:prstGeom prst="rect">
                      <a:avLst/>
                    </a:prstGeom>
                    <a:noFill/>
                    <a:ln>
                      <a:noFill/>
                    </a:ln>
                  </pic:spPr>
                </pic:pic>
              </a:graphicData>
            </a:graphic>
          </wp:inline>
        </w:drawing>
      </w:r>
    </w:p>
    <w:p w14:paraId="07AA82CA" w14:textId="5C91038D" w:rsidR="00C672E5" w:rsidRPr="00C672E5" w:rsidRDefault="00C672E5" w:rsidP="00C672E5">
      <w:pPr>
        <w:pStyle w:val="ListParagraph"/>
        <w:ind w:left="360"/>
        <w:jc w:val="center"/>
        <w:rPr>
          <w:lang w:val="en-US" w:eastAsia="zh-CN"/>
        </w:rPr>
      </w:pPr>
      <w:r>
        <w:rPr>
          <w:lang w:val="en-US" w:eastAsia="zh-CN"/>
        </w:rPr>
        <w:t>(c)</w:t>
      </w:r>
      <w:r>
        <w:rPr>
          <w:rFonts w:hint="eastAsia"/>
          <w:lang w:val="en-US" w:eastAsia="zh-CN"/>
        </w:rPr>
        <w:t xml:space="preserve"> QPSK, </w:t>
      </w:r>
      <w:r>
        <w:rPr>
          <w:lang w:val="en-US" w:eastAsia="zh-CN"/>
        </w:rPr>
        <w:t>50</w:t>
      </w:r>
      <w:r>
        <w:rPr>
          <w:rFonts w:hint="eastAsia"/>
          <w:lang w:val="en-US" w:eastAsia="zh-CN"/>
        </w:rPr>
        <w:t xml:space="preserve">0kmph                    </w:t>
      </w:r>
      <w:r>
        <w:rPr>
          <w:lang w:val="en-US" w:eastAsia="zh-CN"/>
        </w:rPr>
        <w:t xml:space="preserve">                      </w:t>
      </w:r>
      <w:r>
        <w:rPr>
          <w:rFonts w:hint="eastAsia"/>
          <w:lang w:val="en-US" w:eastAsia="zh-CN"/>
        </w:rPr>
        <w:t xml:space="preserve">                 (d) </w:t>
      </w:r>
      <w:r>
        <w:rPr>
          <w:lang w:val="en-US" w:eastAsia="zh-CN"/>
        </w:rPr>
        <w:t>16QAM</w:t>
      </w:r>
      <w:r>
        <w:rPr>
          <w:rFonts w:hint="eastAsia"/>
          <w:lang w:val="en-US" w:eastAsia="zh-CN"/>
        </w:rPr>
        <w:t>, 30kmph</w:t>
      </w:r>
    </w:p>
    <w:p w14:paraId="4FEF6549" w14:textId="77777777" w:rsidR="00C672E5" w:rsidRDefault="00C672E5" w:rsidP="00C672E5">
      <w:pPr>
        <w:jc w:val="center"/>
        <w:rPr>
          <w:lang w:val="en-US" w:eastAsia="zh-CN"/>
        </w:rPr>
      </w:pPr>
    </w:p>
    <w:p w14:paraId="771557E0" w14:textId="78F6EE50" w:rsidR="00801C37" w:rsidRPr="00C672E5" w:rsidRDefault="00C672E5" w:rsidP="00C672E5">
      <w:pPr>
        <w:jc w:val="center"/>
        <w:rPr>
          <w:lang w:val="en-US" w:eastAsia="zh-CN"/>
        </w:rPr>
      </w:pPr>
      <w:r w:rsidRPr="00C672E5">
        <w:rPr>
          <w:rFonts w:hint="eastAsia"/>
          <w:lang w:val="en-US" w:eastAsia="zh-CN"/>
        </w:rPr>
        <w:t xml:space="preserve">Figure </w:t>
      </w:r>
      <w:r w:rsidR="00DB41FD">
        <w:rPr>
          <w:rFonts w:hint="eastAsia"/>
          <w:lang w:val="en-US" w:eastAsia="zh-CN"/>
        </w:rPr>
        <w:t>1</w:t>
      </w:r>
      <w:r w:rsidR="005E29B9">
        <w:rPr>
          <w:rFonts w:hint="eastAsia"/>
          <w:lang w:val="en-US" w:eastAsia="zh-CN"/>
        </w:rPr>
        <w:t xml:space="preserve">: PSSCH </w:t>
      </w:r>
      <w:r w:rsidR="005E29B9">
        <w:rPr>
          <w:lang w:val="en-US" w:eastAsia="zh-CN"/>
        </w:rPr>
        <w:t>evaluation results</w:t>
      </w:r>
    </w:p>
    <w:p w14:paraId="0B0C4412" w14:textId="77777777" w:rsidR="00801C37" w:rsidRDefault="00801C37" w:rsidP="00801C37">
      <w:pPr>
        <w:rPr>
          <w:u w:val="single"/>
          <w:lang w:val="en-US" w:eastAsia="zh-CN"/>
        </w:rPr>
      </w:pPr>
    </w:p>
    <w:p w14:paraId="709C190A" w14:textId="595A3C38" w:rsidR="00801C37" w:rsidRPr="00801C37" w:rsidRDefault="007C6928" w:rsidP="00801C37">
      <w:pPr>
        <w:pStyle w:val="Heading2"/>
        <w:rPr>
          <w:lang w:val="en-US" w:eastAsia="zh-CN"/>
        </w:rPr>
      </w:pPr>
      <w:r>
        <w:rPr>
          <w:rFonts w:hint="eastAsia"/>
          <w:lang w:val="en-US" w:eastAsia="zh-CN"/>
        </w:rPr>
        <w:t>3</w:t>
      </w:r>
      <w:r w:rsidR="00801C37">
        <w:rPr>
          <w:rFonts w:hint="eastAsia"/>
          <w:lang w:val="en-US" w:eastAsia="zh-CN"/>
        </w:rPr>
        <w:t xml:space="preserve">.2 </w:t>
      </w:r>
      <w:r w:rsidR="00801C37">
        <w:rPr>
          <w:lang w:val="en-US" w:eastAsia="zh-CN"/>
        </w:rPr>
        <w:t>Interference</w:t>
      </w:r>
      <w:r w:rsidR="006C0C45">
        <w:rPr>
          <w:lang w:val="en-US" w:eastAsia="zh-CN"/>
        </w:rPr>
        <w:t>-</w:t>
      </w:r>
      <w:r w:rsidR="00801C37">
        <w:rPr>
          <w:rFonts w:hint="eastAsia"/>
          <w:lang w:val="en-US" w:eastAsia="zh-CN"/>
        </w:rPr>
        <w:t>limited evaluation results</w:t>
      </w:r>
    </w:p>
    <w:p w14:paraId="5AF5BAE2" w14:textId="1012A185" w:rsidR="00CF5A5C" w:rsidRDefault="002D58B1" w:rsidP="00CF5A5C">
      <w:pPr>
        <w:jc w:val="both"/>
        <w:rPr>
          <w:lang w:val="en-US" w:eastAsia="zh-CN"/>
        </w:rPr>
      </w:pPr>
      <w:r>
        <w:rPr>
          <w:rFonts w:hint="eastAsia"/>
          <w:lang w:val="en-US" w:eastAsia="zh-CN"/>
        </w:rPr>
        <w:t>The evaluations in interference</w:t>
      </w:r>
      <w:r w:rsidR="006C0C45">
        <w:rPr>
          <w:lang w:val="en-US" w:eastAsia="zh-CN"/>
        </w:rPr>
        <w:t>-</w:t>
      </w:r>
      <w:r>
        <w:rPr>
          <w:rFonts w:hint="eastAsia"/>
          <w:lang w:val="en-US" w:eastAsia="zh-CN"/>
        </w:rPr>
        <w:t xml:space="preserve">limited case introduced in this subsection aim to clarify the concerns of the potential impact of transmit diversity PSSCH transmissions on the receiving performance of the legacy Rel-14 UEs as the Rel-15 PSSCH transmissions may co-exist with Rel-14 PSSCH in the same resource pool. </w:t>
      </w:r>
      <w:r w:rsidR="00A51044">
        <w:rPr>
          <w:lang w:val="en-US" w:eastAsia="zh-CN"/>
        </w:rPr>
        <w:t xml:space="preserve">In the simulations, the </w:t>
      </w:r>
      <w:r w:rsidR="00A51044">
        <w:rPr>
          <w:rFonts w:hint="eastAsia"/>
          <w:lang w:val="en-US" w:eastAsia="zh-CN"/>
        </w:rPr>
        <w:t>transmit diversity</w:t>
      </w:r>
      <w:r w:rsidR="00A51044">
        <w:rPr>
          <w:lang w:val="en-US" w:eastAsia="zh-CN"/>
        </w:rPr>
        <w:t xml:space="preserve"> schemes of SFBC and Comb-data diversity are evaluated </w:t>
      </w:r>
      <w:r w:rsidR="00DF7306">
        <w:rPr>
          <w:lang w:val="en-US" w:eastAsia="zh-CN"/>
        </w:rPr>
        <w:t xml:space="preserve">and compared with the single-port PSSCH interference. In principle, STBC and PVS-T have similar impact as SFBC and Comb-data diversity, respectively to the legacy UEs. Thus they are not evaluated in the simulations.  </w:t>
      </w:r>
    </w:p>
    <w:p w14:paraId="311B56B2" w14:textId="47B54193" w:rsidR="002D58B1" w:rsidRDefault="002D58B1" w:rsidP="00CF5A5C">
      <w:pPr>
        <w:jc w:val="both"/>
        <w:rPr>
          <w:lang w:val="en-US" w:eastAsia="zh-CN"/>
        </w:rPr>
      </w:pPr>
      <w:r>
        <w:rPr>
          <w:lang w:val="en-US" w:eastAsia="zh-CN"/>
        </w:rPr>
        <w:t xml:space="preserve">As per discussions in previous meetings, in the simulations the useful signal transmitter and the receiver are assumed to be both Rel-14 UEs and there is one </w:t>
      </w:r>
      <w:r w:rsidR="00DB41FD">
        <w:rPr>
          <w:lang w:val="en-US" w:eastAsia="zh-CN"/>
        </w:rPr>
        <w:t xml:space="preserve">or more </w:t>
      </w:r>
      <w:r>
        <w:rPr>
          <w:lang w:val="en-US" w:eastAsia="zh-CN"/>
        </w:rPr>
        <w:t xml:space="preserve">interfering transmissions of PSSCH with transmit diversity. The useful PSSCH signal power to noise power ratio is set to 25dB and the performance metric is BLER vs. SINR. </w:t>
      </w:r>
    </w:p>
    <w:p w14:paraId="4EC3CC9F" w14:textId="18F6F2D5" w:rsidR="00BC0892" w:rsidRPr="007E2384" w:rsidRDefault="000F627C" w:rsidP="00CF5A5C">
      <w:pPr>
        <w:jc w:val="both"/>
        <w:rPr>
          <w:lang w:val="en-US" w:eastAsia="zh-CN"/>
        </w:rPr>
      </w:pPr>
      <w:r>
        <w:rPr>
          <w:lang w:val="en-US" w:eastAsia="zh-CN"/>
        </w:rPr>
        <w:t>As agreed in RAN1</w:t>
      </w:r>
      <w:r w:rsidR="009F3F41">
        <w:rPr>
          <w:lang w:val="en-US" w:eastAsia="zh-CN"/>
        </w:rPr>
        <w:t>#89</w:t>
      </w:r>
      <w:r>
        <w:rPr>
          <w:lang w:val="en-US" w:eastAsia="zh-CN"/>
        </w:rPr>
        <w:t>, MMSE-MRC receiving algorithm is the baseline for Rel-14 UEs. Additionally, we also provided evaluation results for advanced MMSE-IRC receiving algorithm. In the applied MMSE-IRC, the data detection is performed per PRB based on the estimated covariance matrix for interference plus noise. The estimation of covariance matrix is based on received DMRS, channel estimation of useful channel and the original useful DMRS signal.</w:t>
      </w:r>
      <w:r w:rsidR="00CD48E3">
        <w:rPr>
          <w:lang w:val="en-US" w:eastAsia="zh-CN"/>
        </w:rPr>
        <w:t xml:space="preserve"> </w:t>
      </w:r>
    </w:p>
    <w:p w14:paraId="67D34968" w14:textId="1DEC9AAF" w:rsidR="000F627C" w:rsidRDefault="000F627C" w:rsidP="00CF5A5C">
      <w:pPr>
        <w:jc w:val="both"/>
        <w:rPr>
          <w:lang w:val="en-US" w:eastAsia="zh-CN"/>
        </w:rPr>
      </w:pPr>
      <w:r>
        <w:rPr>
          <w:lang w:val="en-US" w:eastAsia="zh-CN"/>
        </w:rPr>
        <w:t xml:space="preserve">The detailed evaluation </w:t>
      </w:r>
      <w:r w:rsidR="007E2384">
        <w:rPr>
          <w:lang w:val="en-US" w:eastAsia="zh-CN"/>
        </w:rPr>
        <w:t>conditions are listed in Table 2</w:t>
      </w:r>
      <w:r>
        <w:rPr>
          <w:lang w:val="en-US" w:eastAsia="zh-CN"/>
        </w:rPr>
        <w:t xml:space="preserve"> in appendix</w:t>
      </w:r>
      <w:r w:rsidR="005C6FAF">
        <w:rPr>
          <w:lang w:val="en-US" w:eastAsia="zh-CN"/>
        </w:rPr>
        <w:t xml:space="preserve"> A</w:t>
      </w:r>
      <w:r>
        <w:rPr>
          <w:lang w:val="en-US" w:eastAsia="zh-CN"/>
        </w:rPr>
        <w:t>. The evaluati</w:t>
      </w:r>
      <w:r w:rsidR="007E2384">
        <w:rPr>
          <w:lang w:val="en-US" w:eastAsia="zh-CN"/>
        </w:rPr>
        <w:t>on results are shown in Figure 2</w:t>
      </w:r>
      <w:r>
        <w:rPr>
          <w:lang w:val="en-US" w:eastAsia="zh-CN"/>
        </w:rPr>
        <w:t xml:space="preserve"> with</w:t>
      </w:r>
      <w:r w:rsidR="007E2384">
        <w:rPr>
          <w:lang w:val="en-US" w:eastAsia="zh-CN"/>
        </w:rPr>
        <w:t xml:space="preserve"> figure (a), (b) and (c) corresponding to one, two and four interferers. In case of multiple interferers, it is assumed that different interfering signals have the same average received power. </w:t>
      </w:r>
    </w:p>
    <w:p w14:paraId="63EF1B74" w14:textId="2BC77276" w:rsidR="00CF5A5C" w:rsidRDefault="000F627C" w:rsidP="00CF5A5C">
      <w:pPr>
        <w:jc w:val="both"/>
        <w:rPr>
          <w:lang w:val="en-US" w:eastAsia="zh-CN"/>
        </w:rPr>
      </w:pPr>
      <w:r>
        <w:rPr>
          <w:rFonts w:hint="eastAsia"/>
          <w:lang w:val="en-US" w:eastAsia="zh-CN"/>
        </w:rPr>
        <w:t>From the evaluation results, the following observations can be obtained</w:t>
      </w:r>
    </w:p>
    <w:p w14:paraId="0377B014" w14:textId="652DAF7A" w:rsidR="000F627C" w:rsidRPr="00CF0D1B" w:rsidRDefault="000F627C" w:rsidP="00CF5A5C">
      <w:pPr>
        <w:jc w:val="both"/>
        <w:rPr>
          <w:b/>
          <w:lang w:val="en-US" w:eastAsia="zh-CN"/>
        </w:rPr>
      </w:pPr>
      <w:r w:rsidRPr="00CF0D1B">
        <w:rPr>
          <w:b/>
          <w:lang w:val="en-US" w:eastAsia="zh-CN"/>
        </w:rPr>
        <w:t xml:space="preserve">Observation </w:t>
      </w:r>
      <w:r w:rsidR="007E2384" w:rsidRPr="00CF0D1B">
        <w:rPr>
          <w:b/>
          <w:lang w:val="en-US" w:eastAsia="zh-CN"/>
        </w:rPr>
        <w:t>3</w:t>
      </w:r>
      <w:r w:rsidRPr="00CF0D1B">
        <w:rPr>
          <w:b/>
          <w:lang w:val="en-US" w:eastAsia="zh-CN"/>
        </w:rPr>
        <w:t xml:space="preserve">: </w:t>
      </w:r>
      <w:r w:rsidR="00A24E67" w:rsidRPr="00CF0D1B">
        <w:rPr>
          <w:b/>
          <w:lang w:val="en-US" w:eastAsia="zh-CN"/>
        </w:rPr>
        <w:t xml:space="preserve">In </w:t>
      </w:r>
      <w:r w:rsidR="002E3103" w:rsidRPr="00CF0D1B">
        <w:rPr>
          <w:b/>
          <w:lang w:val="en-US" w:eastAsia="zh-CN"/>
        </w:rPr>
        <w:t xml:space="preserve">the </w:t>
      </w:r>
      <w:r w:rsidR="00A24E67" w:rsidRPr="00CF0D1B">
        <w:rPr>
          <w:b/>
          <w:lang w:val="en-US" w:eastAsia="zh-CN"/>
        </w:rPr>
        <w:t>interference</w:t>
      </w:r>
      <w:r w:rsidR="002E3103" w:rsidRPr="00CF0D1B">
        <w:rPr>
          <w:b/>
          <w:lang w:val="en-US" w:eastAsia="zh-CN"/>
        </w:rPr>
        <w:t>-</w:t>
      </w:r>
      <w:r w:rsidR="00A24E67" w:rsidRPr="00CF0D1B">
        <w:rPr>
          <w:b/>
          <w:lang w:val="en-US" w:eastAsia="zh-CN"/>
        </w:rPr>
        <w:t>limited case, with the baseline MMSE-MRC receiver the</w:t>
      </w:r>
      <w:r w:rsidR="007E2384" w:rsidRPr="00CF0D1B">
        <w:rPr>
          <w:b/>
          <w:lang w:val="en-US" w:eastAsia="zh-CN"/>
        </w:rPr>
        <w:t xml:space="preserve"> PSSCH with transmit diversity of </w:t>
      </w:r>
      <w:r w:rsidR="00A24E67" w:rsidRPr="00CF0D1B">
        <w:rPr>
          <w:b/>
          <w:lang w:val="en-US" w:eastAsia="zh-CN"/>
        </w:rPr>
        <w:t xml:space="preserve">SFBC </w:t>
      </w:r>
      <w:r w:rsidR="000C4901">
        <w:rPr>
          <w:b/>
          <w:lang w:val="en-US" w:eastAsia="zh-CN"/>
        </w:rPr>
        <w:t xml:space="preserve">or Comb-date diversity </w:t>
      </w:r>
      <w:r w:rsidR="00A24E67" w:rsidRPr="00CF0D1B">
        <w:rPr>
          <w:b/>
          <w:lang w:val="en-US" w:eastAsia="zh-CN"/>
        </w:rPr>
        <w:t>has almost the same impact as Rel-14 interfering PSSCH transmissions on recei</w:t>
      </w:r>
      <w:r w:rsidR="00FF511B" w:rsidRPr="00CF0D1B">
        <w:rPr>
          <w:b/>
          <w:lang w:val="en-US" w:eastAsia="zh-CN"/>
        </w:rPr>
        <w:t xml:space="preserve">ving performance of Rel-14 UEs independent of single interferer or multiple interferers. </w:t>
      </w:r>
    </w:p>
    <w:p w14:paraId="3ACFFFEE" w14:textId="534D9336" w:rsidR="000F0AD4" w:rsidRPr="00CF0D1B" w:rsidRDefault="00A24E67" w:rsidP="000F0AD4">
      <w:pPr>
        <w:jc w:val="both"/>
        <w:rPr>
          <w:b/>
          <w:lang w:val="en-US" w:eastAsia="zh-CN"/>
        </w:rPr>
      </w:pPr>
      <w:r w:rsidRPr="00CF0D1B">
        <w:rPr>
          <w:b/>
          <w:lang w:val="en-US" w:eastAsia="zh-CN"/>
        </w:rPr>
        <w:t xml:space="preserve">Observation </w:t>
      </w:r>
      <w:r w:rsidR="00FF511B" w:rsidRPr="00CF0D1B">
        <w:rPr>
          <w:b/>
          <w:lang w:val="en-US" w:eastAsia="zh-CN"/>
        </w:rPr>
        <w:t>4</w:t>
      </w:r>
      <w:r w:rsidRPr="00CF0D1B">
        <w:rPr>
          <w:b/>
          <w:lang w:val="en-US" w:eastAsia="zh-CN"/>
        </w:rPr>
        <w:t xml:space="preserve">: With </w:t>
      </w:r>
      <w:r w:rsidR="007E2384" w:rsidRPr="00CF0D1B">
        <w:rPr>
          <w:b/>
          <w:lang w:val="en-US" w:eastAsia="zh-CN"/>
        </w:rPr>
        <w:t>MMSE-IRC</w:t>
      </w:r>
      <w:r w:rsidRPr="00CF0D1B">
        <w:rPr>
          <w:b/>
          <w:lang w:val="en-US" w:eastAsia="zh-CN"/>
        </w:rPr>
        <w:t xml:space="preserve">, </w:t>
      </w:r>
      <w:r w:rsidR="004265DE">
        <w:rPr>
          <w:b/>
          <w:lang w:val="en-US" w:eastAsia="zh-CN"/>
        </w:rPr>
        <w:t xml:space="preserve">the impact of the interference of </w:t>
      </w:r>
      <w:r w:rsidRPr="00CF0D1B">
        <w:rPr>
          <w:b/>
          <w:lang w:val="en-US" w:eastAsia="zh-CN"/>
        </w:rPr>
        <w:t>SFBC</w:t>
      </w:r>
      <w:r w:rsidR="004265DE">
        <w:rPr>
          <w:b/>
          <w:lang w:val="en-US" w:eastAsia="zh-CN"/>
        </w:rPr>
        <w:t xml:space="preserve">, Comb-data diversity and Rel-14 PSSCH </w:t>
      </w:r>
      <w:r w:rsidR="005946E0" w:rsidRPr="00CF0D1B">
        <w:rPr>
          <w:b/>
          <w:lang w:val="en-US" w:eastAsia="zh-CN"/>
        </w:rPr>
        <w:t>on the</w:t>
      </w:r>
      <w:r w:rsidR="007E2384" w:rsidRPr="00CF0D1B">
        <w:rPr>
          <w:b/>
          <w:lang w:val="en-US" w:eastAsia="zh-CN"/>
        </w:rPr>
        <w:t xml:space="preserve"> legacy</w:t>
      </w:r>
      <w:r w:rsidR="005946E0" w:rsidRPr="00CF0D1B">
        <w:rPr>
          <w:b/>
          <w:lang w:val="en-US" w:eastAsia="zh-CN"/>
        </w:rPr>
        <w:t xml:space="preserve"> UE</w:t>
      </w:r>
      <w:r w:rsidR="007E2384" w:rsidRPr="00CF0D1B">
        <w:rPr>
          <w:b/>
          <w:lang w:val="en-US" w:eastAsia="zh-CN"/>
        </w:rPr>
        <w:t xml:space="preserve"> performance</w:t>
      </w:r>
      <w:r w:rsidR="004265DE">
        <w:rPr>
          <w:b/>
          <w:lang w:val="en-US" w:eastAsia="zh-CN"/>
        </w:rPr>
        <w:t xml:space="preserve"> becomes smaller in turn</w:t>
      </w:r>
      <w:r w:rsidR="007E2384" w:rsidRPr="00CF0D1B">
        <w:rPr>
          <w:b/>
          <w:lang w:val="en-US" w:eastAsia="zh-CN"/>
        </w:rPr>
        <w:t xml:space="preserve"> in case of single</w:t>
      </w:r>
      <w:r w:rsidR="00FF511B" w:rsidRPr="00CF0D1B">
        <w:rPr>
          <w:b/>
          <w:lang w:val="en-US" w:eastAsia="zh-CN"/>
        </w:rPr>
        <w:t xml:space="preserve"> dominate interferer. With increase</w:t>
      </w:r>
      <w:r w:rsidR="007E2384" w:rsidRPr="00CF0D1B">
        <w:rPr>
          <w:b/>
          <w:lang w:val="en-US" w:eastAsia="zh-CN"/>
        </w:rPr>
        <w:t xml:space="preserve"> of </w:t>
      </w:r>
      <w:r w:rsidR="00FF511B" w:rsidRPr="00CF0D1B">
        <w:rPr>
          <w:b/>
          <w:lang w:val="en-US" w:eastAsia="zh-CN"/>
        </w:rPr>
        <w:t>interferer number</w:t>
      </w:r>
      <w:r w:rsidR="007E2384" w:rsidRPr="00CF0D1B">
        <w:rPr>
          <w:b/>
          <w:lang w:val="en-US" w:eastAsia="zh-CN"/>
        </w:rPr>
        <w:t xml:space="preserve">, </w:t>
      </w:r>
      <w:r w:rsidR="00FF511B" w:rsidRPr="00CF0D1B">
        <w:rPr>
          <w:b/>
          <w:lang w:val="en-US" w:eastAsia="zh-CN"/>
        </w:rPr>
        <w:t>the</w:t>
      </w:r>
      <w:r w:rsidR="004265DE">
        <w:rPr>
          <w:b/>
          <w:lang w:val="en-US" w:eastAsia="zh-CN"/>
        </w:rPr>
        <w:t xml:space="preserve"> performance gap between different interference types become much smaller</w:t>
      </w:r>
      <w:r w:rsidR="00FF511B" w:rsidRPr="00CF0D1B">
        <w:rPr>
          <w:b/>
          <w:lang w:val="en-US" w:eastAsia="zh-CN"/>
        </w:rPr>
        <w:t xml:space="preserve">. </w:t>
      </w:r>
    </w:p>
    <w:p w14:paraId="4EC9D3E3" w14:textId="07A6C8E7" w:rsidR="00627E40" w:rsidRDefault="00F27D5D" w:rsidP="00FD10D2">
      <w:pPr>
        <w:jc w:val="center"/>
        <w:rPr>
          <w:b/>
          <w:noProof/>
          <w:lang w:val="en-US" w:eastAsia="zh-CN"/>
        </w:rPr>
      </w:pPr>
      <w:r w:rsidRPr="00F27D5D">
        <w:rPr>
          <w:b/>
          <w:noProof/>
          <w:lang w:val="en-US" w:eastAsia="zh-CN"/>
        </w:rPr>
        <w:drawing>
          <wp:inline distT="0" distB="0" distL="0" distR="0" wp14:anchorId="65FE6B8A" wp14:editId="5CB02C3E">
            <wp:extent cx="2860243" cy="21460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2467" cy="2162709"/>
                    </a:xfrm>
                    <a:prstGeom prst="rect">
                      <a:avLst/>
                    </a:prstGeom>
                    <a:noFill/>
                    <a:ln>
                      <a:noFill/>
                    </a:ln>
                  </pic:spPr>
                </pic:pic>
              </a:graphicData>
            </a:graphic>
          </wp:inline>
        </w:drawing>
      </w:r>
      <w:r w:rsidR="000F297F" w:rsidRPr="000F297F">
        <w:rPr>
          <w:b/>
          <w:noProof/>
          <w:lang w:val="en-US" w:eastAsia="zh-CN"/>
        </w:rPr>
        <w:t xml:space="preserve"> </w:t>
      </w:r>
      <w:r w:rsidRPr="00F27D5D">
        <w:rPr>
          <w:b/>
          <w:noProof/>
          <w:lang w:val="en-US" w:eastAsia="zh-CN"/>
        </w:rPr>
        <w:drawing>
          <wp:inline distT="0" distB="0" distL="0" distR="0" wp14:anchorId="1EC4BC83" wp14:editId="6344CB4E">
            <wp:extent cx="2876171" cy="215798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5774" cy="2165189"/>
                    </a:xfrm>
                    <a:prstGeom prst="rect">
                      <a:avLst/>
                    </a:prstGeom>
                    <a:noFill/>
                    <a:ln>
                      <a:noFill/>
                    </a:ln>
                  </pic:spPr>
                </pic:pic>
              </a:graphicData>
            </a:graphic>
          </wp:inline>
        </w:drawing>
      </w:r>
    </w:p>
    <w:p w14:paraId="704CBB94" w14:textId="6C5DB8C8" w:rsidR="000F297F" w:rsidRDefault="00A30E5E" w:rsidP="000F297F">
      <w:pPr>
        <w:pStyle w:val="ListParagraph"/>
        <w:numPr>
          <w:ilvl w:val="0"/>
          <w:numId w:val="21"/>
        </w:numPr>
        <w:jc w:val="center"/>
        <w:rPr>
          <w:lang w:val="en-US" w:eastAsia="zh-CN"/>
        </w:rPr>
      </w:pPr>
      <w:r>
        <w:rPr>
          <w:lang w:val="en-US" w:eastAsia="zh-CN"/>
        </w:rPr>
        <w:t>Single interferer</w:t>
      </w:r>
      <w:r w:rsidR="000F297F">
        <w:rPr>
          <w:rFonts w:hint="eastAsia"/>
          <w:lang w:val="en-US" w:eastAsia="zh-CN"/>
        </w:rPr>
        <w:t xml:space="preserve">   </w:t>
      </w:r>
      <w:r w:rsidR="000F297F">
        <w:rPr>
          <w:lang w:val="en-US" w:eastAsia="zh-CN"/>
        </w:rPr>
        <w:t xml:space="preserve">                </w:t>
      </w:r>
      <w:r w:rsidR="000F297F">
        <w:rPr>
          <w:rFonts w:hint="eastAsia"/>
          <w:lang w:val="en-US" w:eastAsia="zh-CN"/>
        </w:rPr>
        <w:t xml:space="preserve">   </w:t>
      </w:r>
      <w:r w:rsidR="002107F7">
        <w:rPr>
          <w:lang w:val="en-US" w:eastAsia="zh-CN"/>
        </w:rPr>
        <w:t xml:space="preserve">               </w:t>
      </w:r>
      <w:r w:rsidR="000F297F">
        <w:rPr>
          <w:rFonts w:hint="eastAsia"/>
          <w:lang w:val="en-US" w:eastAsia="zh-CN"/>
        </w:rPr>
        <w:t xml:space="preserve">    (b)</w:t>
      </w:r>
      <w:r w:rsidR="000F297F">
        <w:rPr>
          <w:lang w:val="en-US" w:eastAsia="zh-CN"/>
        </w:rPr>
        <w:t xml:space="preserve"> </w:t>
      </w:r>
      <w:r>
        <w:rPr>
          <w:lang w:val="en-US" w:eastAsia="zh-CN"/>
        </w:rPr>
        <w:t>Two interferers</w:t>
      </w:r>
    </w:p>
    <w:p w14:paraId="0AA65DFF" w14:textId="77777777" w:rsidR="00A30E5E" w:rsidRDefault="00A30E5E" w:rsidP="00A30E5E">
      <w:pPr>
        <w:pStyle w:val="ListParagraph"/>
        <w:ind w:left="360"/>
        <w:rPr>
          <w:lang w:val="en-US" w:eastAsia="zh-CN"/>
        </w:rPr>
      </w:pPr>
    </w:p>
    <w:p w14:paraId="783A6A32" w14:textId="2C5C257C" w:rsidR="00A30E5E" w:rsidRDefault="00F27D5D" w:rsidP="00A30E5E">
      <w:pPr>
        <w:pStyle w:val="ListParagraph"/>
        <w:ind w:left="360"/>
        <w:jc w:val="center"/>
        <w:rPr>
          <w:lang w:val="en-US" w:eastAsia="zh-CN"/>
        </w:rPr>
      </w:pPr>
      <w:r w:rsidRPr="00F27D5D">
        <w:rPr>
          <w:noProof/>
          <w:lang w:val="en-US" w:eastAsia="zh-CN"/>
        </w:rPr>
        <w:lastRenderedPageBreak/>
        <w:drawing>
          <wp:inline distT="0" distB="0" distL="0" distR="0" wp14:anchorId="53764197" wp14:editId="00B038C0">
            <wp:extent cx="3145536" cy="236008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9289" cy="2370408"/>
                    </a:xfrm>
                    <a:prstGeom prst="rect">
                      <a:avLst/>
                    </a:prstGeom>
                    <a:noFill/>
                    <a:ln>
                      <a:noFill/>
                    </a:ln>
                  </pic:spPr>
                </pic:pic>
              </a:graphicData>
            </a:graphic>
          </wp:inline>
        </w:drawing>
      </w:r>
    </w:p>
    <w:p w14:paraId="1FA60231" w14:textId="66135B9B" w:rsidR="00A30E5E" w:rsidRPr="000F297F" w:rsidRDefault="00A30E5E" w:rsidP="00A30E5E">
      <w:pPr>
        <w:pStyle w:val="ListParagraph"/>
        <w:ind w:left="360"/>
        <w:jc w:val="center"/>
        <w:rPr>
          <w:lang w:val="en-US" w:eastAsia="zh-CN"/>
        </w:rPr>
      </w:pPr>
      <w:r>
        <w:rPr>
          <w:rFonts w:hint="eastAsia"/>
          <w:lang w:val="en-US" w:eastAsia="zh-CN"/>
        </w:rPr>
        <w:t>(</w:t>
      </w:r>
      <w:r>
        <w:rPr>
          <w:lang w:val="en-US" w:eastAsia="zh-CN"/>
        </w:rPr>
        <w:t>c) Four interferers</w:t>
      </w:r>
    </w:p>
    <w:p w14:paraId="2F1E3573" w14:textId="0321B704" w:rsidR="00FD10D2" w:rsidRDefault="00FD10D2" w:rsidP="00FD10D2">
      <w:pPr>
        <w:jc w:val="center"/>
        <w:rPr>
          <w:lang w:val="en-US" w:eastAsia="zh-CN"/>
        </w:rPr>
      </w:pPr>
      <w:r>
        <w:rPr>
          <w:rFonts w:hint="eastAsia"/>
          <w:lang w:val="en-US" w:eastAsia="zh-CN"/>
        </w:rPr>
        <w:t>F</w:t>
      </w:r>
      <w:r w:rsidR="000F297F">
        <w:rPr>
          <w:lang w:val="en-US" w:eastAsia="zh-CN"/>
        </w:rPr>
        <w:t>ig</w:t>
      </w:r>
      <w:r w:rsidR="00DB41FD">
        <w:rPr>
          <w:lang w:val="en-US" w:eastAsia="zh-CN"/>
        </w:rPr>
        <w:t>ure 2</w:t>
      </w:r>
      <w:r w:rsidR="00713C64">
        <w:rPr>
          <w:lang w:val="en-US" w:eastAsia="zh-CN"/>
        </w:rPr>
        <w:t xml:space="preserve">: </w:t>
      </w:r>
      <w:r w:rsidR="000F297F">
        <w:rPr>
          <w:lang w:val="en-US" w:eastAsia="zh-CN"/>
        </w:rPr>
        <w:t>Interference</w:t>
      </w:r>
      <w:r w:rsidR="002E3103">
        <w:rPr>
          <w:lang w:val="en-US" w:eastAsia="zh-CN"/>
        </w:rPr>
        <w:t>-</w:t>
      </w:r>
      <w:r w:rsidR="000F297F">
        <w:rPr>
          <w:lang w:val="en-US" w:eastAsia="zh-CN"/>
        </w:rPr>
        <w:t>limited results</w:t>
      </w:r>
      <w:r w:rsidR="00A30E5E">
        <w:rPr>
          <w:lang w:val="en-US" w:eastAsia="zh-CN"/>
        </w:rPr>
        <w:t xml:space="preserve"> (</w:t>
      </w:r>
      <w:r w:rsidR="00AE6033">
        <w:rPr>
          <w:lang w:val="en-US" w:eastAsia="zh-CN"/>
        </w:rPr>
        <w:t>interference to legacy UE</w:t>
      </w:r>
      <w:r w:rsidR="00A30E5E">
        <w:rPr>
          <w:lang w:val="en-US" w:eastAsia="zh-CN"/>
        </w:rPr>
        <w:t>)</w:t>
      </w:r>
      <w:r w:rsidR="000F297F">
        <w:rPr>
          <w:lang w:val="en-US" w:eastAsia="zh-CN"/>
        </w:rPr>
        <w:t>, QPSK, 30kmph</w:t>
      </w:r>
    </w:p>
    <w:p w14:paraId="7CB635E4" w14:textId="77777777" w:rsidR="00DF2467" w:rsidRDefault="00DF2467" w:rsidP="001715B6">
      <w:pPr>
        <w:jc w:val="both"/>
        <w:rPr>
          <w:b/>
          <w:lang w:val="en-US" w:eastAsia="zh-CN"/>
        </w:rPr>
      </w:pPr>
    </w:p>
    <w:p w14:paraId="7C0ED5A6" w14:textId="0EF386FA" w:rsidR="007C6928" w:rsidRDefault="007C6928" w:rsidP="007C6928">
      <w:pPr>
        <w:pStyle w:val="Heading1"/>
        <w:rPr>
          <w:lang w:val="en-US"/>
        </w:rPr>
      </w:pPr>
      <w:r>
        <w:rPr>
          <w:lang w:val="en-US"/>
        </w:rPr>
        <w:t>4</w:t>
      </w:r>
      <w:r>
        <w:rPr>
          <w:lang w:val="en-US"/>
        </w:rPr>
        <w:tab/>
      </w:r>
      <w:r w:rsidR="00F77F76">
        <w:rPr>
          <w:lang w:val="en-US"/>
        </w:rPr>
        <w:t>E</w:t>
      </w:r>
      <w:r w:rsidRPr="00DA2841">
        <w:rPr>
          <w:lang w:val="en-US"/>
        </w:rPr>
        <w:t>valuation</w:t>
      </w:r>
      <w:r w:rsidR="00F77F76">
        <w:rPr>
          <w:lang w:val="en-US"/>
        </w:rPr>
        <w:t>s</w:t>
      </w:r>
      <w:r w:rsidRPr="00DA2841">
        <w:rPr>
          <w:lang w:val="en-US"/>
        </w:rPr>
        <w:t xml:space="preserve"> </w:t>
      </w:r>
      <w:r w:rsidR="00F77F76">
        <w:rPr>
          <w:lang w:val="en-US"/>
        </w:rPr>
        <w:t xml:space="preserve">of potential RSRP loss on legacy UEs </w:t>
      </w:r>
    </w:p>
    <w:p w14:paraId="3B4C6015" w14:textId="7739B7C5" w:rsidR="007C6928" w:rsidRDefault="002D3FFC" w:rsidP="001715B6">
      <w:pPr>
        <w:jc w:val="both"/>
        <w:rPr>
          <w:lang w:val="en-US" w:eastAsia="zh-CN"/>
        </w:rPr>
      </w:pPr>
      <w:r>
        <w:rPr>
          <w:rFonts w:hint="eastAsia"/>
          <w:lang w:val="en-US" w:eastAsia="zh-CN"/>
        </w:rPr>
        <w:t xml:space="preserve">As discussed in the companion paper [3], there are two possible DMRS designs for non-transparent two antenna ports, i.e. </w:t>
      </w:r>
      <w:r>
        <w:rPr>
          <w:lang w:val="en-US" w:eastAsia="zh-CN"/>
        </w:rPr>
        <w:t xml:space="preserve">CDM DMRS with cyclic shifting and FDM DMRS with comb multiplexing for two antennas. It is noted that for CDM DMRS design, there is at least 3dB PSSCH-RSRP measurement loss for the </w:t>
      </w:r>
      <w:r w:rsidR="00444538">
        <w:rPr>
          <w:lang w:val="en-US" w:eastAsia="zh-CN"/>
        </w:rPr>
        <w:t xml:space="preserve">legacy UEs and the potential impact of the 3dB loss on the sensing and resource (re)selection procedures of legacy UE in mode 4 is a technical concern and need to be clarified. To this end, some system level simulations are made to evaluate the possible impact of the 3dB PSSCH-RSRP measurement loss on the legacy UE performance. </w:t>
      </w:r>
    </w:p>
    <w:p w14:paraId="7C4BE5CB" w14:textId="4336388B" w:rsidR="00444538" w:rsidRDefault="00444538" w:rsidP="001715B6">
      <w:pPr>
        <w:jc w:val="both"/>
        <w:rPr>
          <w:lang w:val="en-US" w:eastAsia="zh-CN"/>
        </w:rPr>
      </w:pPr>
      <w:r>
        <w:rPr>
          <w:lang w:val="en-US" w:eastAsia="zh-CN"/>
        </w:rPr>
        <w:t>The system level simulations are made for scenarios of freeway and urban at speed of 70kmph and 15kmph respectively. In the simulations</w:t>
      </w:r>
      <w:r w:rsidR="00C118D9">
        <w:rPr>
          <w:lang w:val="en-US" w:eastAsia="zh-CN"/>
        </w:rPr>
        <w:t xml:space="preserve"> with mixed UEs</w:t>
      </w:r>
      <w:r>
        <w:rPr>
          <w:lang w:val="en-US" w:eastAsia="zh-CN"/>
        </w:rPr>
        <w:t xml:space="preserve">, half of the vehicle UEs are legacy UEs and the other half are UEs that transmit PSSCH with diversity scheme of SFBC. The performance metric is the average PRR for the packets transmitted by the legacy UEs, as the purpose is to evaluate the impact of RSRP loss on legacy UEs. The simulation conditions are listed in table 3 in appendix and the simulation results are shown in Figure 3. </w:t>
      </w:r>
      <w:r w:rsidR="00C118D9">
        <w:rPr>
          <w:lang w:val="en-US" w:eastAsia="zh-CN"/>
        </w:rPr>
        <w:t xml:space="preserve">Note that in the figure, the curve with legend “w/o RSRP loss” corresponds to the case that the full PSSCH-RSRP value is ideally measured by the legacy UE. This ideal case is only for purpose of comparison. </w:t>
      </w:r>
    </w:p>
    <w:p w14:paraId="1223F687" w14:textId="30EBBD78" w:rsidR="00C118D9" w:rsidRDefault="00C118D9" w:rsidP="001715B6">
      <w:pPr>
        <w:jc w:val="both"/>
        <w:rPr>
          <w:lang w:val="en-US" w:eastAsia="zh-CN"/>
        </w:rPr>
      </w:pPr>
      <w:r>
        <w:rPr>
          <w:lang w:val="en-US" w:eastAsia="zh-CN"/>
        </w:rPr>
        <w:t>From the simulation results, the following observation can be obtained:</w:t>
      </w:r>
    </w:p>
    <w:p w14:paraId="433B45AC" w14:textId="77777777" w:rsidR="00AC3F8A" w:rsidRDefault="00AC3F8A" w:rsidP="001715B6">
      <w:pPr>
        <w:jc w:val="both"/>
        <w:rPr>
          <w:b/>
          <w:lang w:val="en-US" w:eastAsia="zh-CN"/>
        </w:rPr>
      </w:pPr>
    </w:p>
    <w:p w14:paraId="5ED0707F" w14:textId="251EB43B" w:rsidR="00C118D9" w:rsidRPr="00AC3F8A" w:rsidRDefault="00C118D9" w:rsidP="001715B6">
      <w:pPr>
        <w:jc w:val="both"/>
        <w:rPr>
          <w:b/>
          <w:lang w:val="en-US" w:eastAsia="zh-CN"/>
        </w:rPr>
      </w:pPr>
      <w:r w:rsidRPr="00AC3F8A">
        <w:rPr>
          <w:b/>
          <w:lang w:val="en-US" w:eastAsia="zh-CN"/>
        </w:rPr>
        <w:t xml:space="preserve">Observation 5: For non-transparent two-port with CDM DMRS, there is at least 3dB PSSCH-RSRP measurement loss for legacy UEs. The system evaluations showed that the 3dB PSSCH-RSRP </w:t>
      </w:r>
      <w:r w:rsidR="00AC3F8A" w:rsidRPr="00AC3F8A">
        <w:rPr>
          <w:b/>
          <w:lang w:val="en-US" w:eastAsia="zh-CN"/>
        </w:rPr>
        <w:t xml:space="preserve">measurement </w:t>
      </w:r>
      <w:r w:rsidRPr="00AC3F8A">
        <w:rPr>
          <w:b/>
          <w:lang w:val="en-US" w:eastAsia="zh-CN"/>
        </w:rPr>
        <w:t xml:space="preserve">loss has little impact on the </w:t>
      </w:r>
      <w:r w:rsidR="00AC3F8A" w:rsidRPr="00AC3F8A">
        <w:rPr>
          <w:b/>
          <w:lang w:val="en-US" w:eastAsia="zh-CN"/>
        </w:rPr>
        <w:t xml:space="preserve">performance of </w:t>
      </w:r>
      <w:r w:rsidRPr="00AC3F8A">
        <w:rPr>
          <w:b/>
          <w:lang w:val="en-US" w:eastAsia="zh-CN"/>
        </w:rPr>
        <w:t>legacy UE</w:t>
      </w:r>
      <w:r w:rsidR="00AC3F8A" w:rsidRPr="00AC3F8A">
        <w:rPr>
          <w:b/>
          <w:lang w:val="en-US" w:eastAsia="zh-CN"/>
        </w:rPr>
        <w:t>s that uses sensing based resource (re)selection</w:t>
      </w:r>
      <w:r w:rsidRPr="00AC3F8A">
        <w:rPr>
          <w:b/>
          <w:lang w:val="en-US" w:eastAsia="zh-CN"/>
        </w:rPr>
        <w:t xml:space="preserve">. </w:t>
      </w:r>
    </w:p>
    <w:p w14:paraId="7D78920C" w14:textId="41CBA351" w:rsidR="00C118D9" w:rsidRPr="00F77F76" w:rsidRDefault="00AC3F8A" w:rsidP="001715B6">
      <w:pPr>
        <w:jc w:val="both"/>
        <w:rPr>
          <w:lang w:val="en-US" w:eastAsia="zh-CN"/>
        </w:rPr>
      </w:pPr>
      <w:r>
        <w:rPr>
          <w:lang w:val="en-US" w:eastAsia="zh-CN"/>
        </w:rPr>
        <w:t>The potential reasons may be that the PSSCH-RSRP only impacts the resource exclusion operations for the candidate resource set and the more significant resource ranking and reporting of the available resources is based on the S-RSSI measurements which have no potential problems with the CDM DMRS design.</w:t>
      </w:r>
    </w:p>
    <w:p w14:paraId="6C6AAC16" w14:textId="77777777" w:rsidR="007C6928" w:rsidRDefault="007C6928" w:rsidP="001715B6">
      <w:pPr>
        <w:jc w:val="both"/>
        <w:rPr>
          <w:b/>
          <w:lang w:val="en-US" w:eastAsia="zh-CN"/>
        </w:rPr>
      </w:pPr>
    </w:p>
    <w:p w14:paraId="73E2C804" w14:textId="6DE354BF" w:rsidR="001873DB" w:rsidRDefault="001873DB" w:rsidP="001873DB">
      <w:pPr>
        <w:jc w:val="center"/>
        <w:rPr>
          <w:b/>
          <w:lang w:val="en-US" w:eastAsia="zh-CN"/>
        </w:rPr>
      </w:pPr>
      <w:r w:rsidRPr="001873DB">
        <w:rPr>
          <w:rFonts w:hint="eastAsia"/>
          <w:b/>
          <w:noProof/>
          <w:lang w:val="en-US" w:eastAsia="zh-CN"/>
        </w:rPr>
        <w:lastRenderedPageBreak/>
        <w:drawing>
          <wp:inline distT="0" distB="0" distL="0" distR="0" wp14:anchorId="137BBCDE" wp14:editId="6F980DC4">
            <wp:extent cx="3013862" cy="226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011" cy="2279412"/>
                    </a:xfrm>
                    <a:prstGeom prst="rect">
                      <a:avLst/>
                    </a:prstGeom>
                    <a:noFill/>
                    <a:ln>
                      <a:noFill/>
                    </a:ln>
                  </pic:spPr>
                </pic:pic>
              </a:graphicData>
            </a:graphic>
          </wp:inline>
        </w:drawing>
      </w:r>
      <w:r w:rsidRPr="001873DB">
        <w:rPr>
          <w:rFonts w:hint="eastAsia"/>
          <w:b/>
          <w:noProof/>
          <w:lang w:val="en-US" w:eastAsia="zh-CN"/>
        </w:rPr>
        <w:drawing>
          <wp:inline distT="0" distB="0" distL="0" distR="0" wp14:anchorId="78CCCD38" wp14:editId="7CDCE6B2">
            <wp:extent cx="3010575" cy="22588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3571" cy="2276082"/>
                    </a:xfrm>
                    <a:prstGeom prst="rect">
                      <a:avLst/>
                    </a:prstGeom>
                    <a:noFill/>
                    <a:ln>
                      <a:noFill/>
                    </a:ln>
                  </pic:spPr>
                </pic:pic>
              </a:graphicData>
            </a:graphic>
          </wp:inline>
        </w:drawing>
      </w:r>
    </w:p>
    <w:p w14:paraId="418B36AC" w14:textId="68A1FB60" w:rsidR="001873DB" w:rsidRPr="001873DB" w:rsidRDefault="001873DB" w:rsidP="001873DB">
      <w:pPr>
        <w:jc w:val="center"/>
        <w:rPr>
          <w:lang w:val="en-US" w:eastAsia="zh-CN"/>
        </w:rPr>
      </w:pPr>
      <w:r>
        <w:rPr>
          <w:rFonts w:hint="eastAsia"/>
          <w:lang w:val="en-US" w:eastAsia="zh-CN"/>
        </w:rPr>
        <w:t>Figure</w:t>
      </w:r>
      <w:r w:rsidR="00474F96">
        <w:rPr>
          <w:lang w:val="en-US" w:eastAsia="zh-CN"/>
        </w:rPr>
        <w:t xml:space="preserve"> 3: evaluations of potential impact of RSRP loss on legacy UEs</w:t>
      </w:r>
    </w:p>
    <w:p w14:paraId="44924ACC" w14:textId="77777777" w:rsidR="007C6928"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5CD20794" w14:textId="78FCFE16" w:rsidR="008C6BFA" w:rsidRDefault="008C6BFA" w:rsidP="00DF2467">
      <w:pPr>
        <w:jc w:val="both"/>
        <w:rPr>
          <w:lang w:val="en-US" w:eastAsia="zh-CN"/>
        </w:rPr>
      </w:pPr>
      <w:r>
        <w:rPr>
          <w:rFonts w:hint="eastAsia"/>
          <w:lang w:val="en-US" w:eastAsia="zh-CN"/>
        </w:rPr>
        <w:t xml:space="preserve">In this paper, </w:t>
      </w:r>
      <w:r w:rsidR="00DA2841">
        <w:rPr>
          <w:lang w:val="en-US" w:eastAsia="zh-CN"/>
        </w:rPr>
        <w:t>the</w:t>
      </w:r>
      <w:r w:rsidR="00CD48E3">
        <w:rPr>
          <w:lang w:val="en-US" w:eastAsia="zh-CN"/>
        </w:rPr>
        <w:t xml:space="preserve"> evaluation results for PSSCH with </w:t>
      </w:r>
      <w:r w:rsidR="00CF0D1B">
        <w:rPr>
          <w:lang w:val="en-US" w:eastAsia="zh-CN"/>
        </w:rPr>
        <w:t xml:space="preserve">some candidate non-transparent two-port </w:t>
      </w:r>
      <w:r w:rsidR="00CD48E3">
        <w:rPr>
          <w:lang w:val="en-US" w:eastAsia="zh-CN"/>
        </w:rPr>
        <w:t>transmit diversity schemes are presented</w:t>
      </w:r>
      <w:r>
        <w:rPr>
          <w:lang w:val="en-US" w:eastAsia="zh-CN"/>
        </w:rPr>
        <w:t>.</w:t>
      </w:r>
      <w:r w:rsidR="00DA2841">
        <w:rPr>
          <w:lang w:val="en-US" w:eastAsia="zh-CN"/>
        </w:rPr>
        <w:t xml:space="preserve"> Based on the evaluation results, the following observations are obtained. </w:t>
      </w:r>
    </w:p>
    <w:p w14:paraId="0669A21C" w14:textId="77777777" w:rsidR="00CD48E3" w:rsidRDefault="00CD48E3" w:rsidP="00DF2467">
      <w:pPr>
        <w:jc w:val="both"/>
        <w:rPr>
          <w:lang w:val="en-US" w:eastAsia="zh-CN"/>
        </w:rPr>
      </w:pPr>
    </w:p>
    <w:p w14:paraId="30A13405" w14:textId="77777777" w:rsidR="007E3DC6" w:rsidRPr="00CF0D1B" w:rsidRDefault="007E3DC6" w:rsidP="007E3DC6">
      <w:pPr>
        <w:rPr>
          <w:b/>
          <w:lang w:val="en-US" w:eastAsia="zh-CN"/>
        </w:rPr>
      </w:pPr>
      <w:r w:rsidRPr="00CF0D1B">
        <w:rPr>
          <w:b/>
          <w:lang w:val="en-US" w:eastAsia="zh-CN"/>
        </w:rPr>
        <w:t xml:space="preserve">Observation 1: SFBC achieves the best link performances with diversity gains of about 3~4dB (at BLER of 0.01) compared with single antenna transmissions. </w:t>
      </w:r>
    </w:p>
    <w:p w14:paraId="3355842D" w14:textId="77777777" w:rsidR="007E3DC6" w:rsidRPr="00CF0D1B" w:rsidRDefault="007E3DC6" w:rsidP="007E3DC6">
      <w:pPr>
        <w:rPr>
          <w:b/>
          <w:lang w:val="en-US" w:eastAsia="zh-CN"/>
        </w:rPr>
      </w:pPr>
      <w:r w:rsidRPr="00CF0D1B">
        <w:rPr>
          <w:b/>
          <w:lang w:val="en-US" w:eastAsia="zh-CN"/>
        </w:rPr>
        <w:t xml:space="preserve">Observation 2: STBC and PVS-T achieve diversity gains at low mobility, while their performances degrade at high mobility. </w:t>
      </w:r>
      <w:r>
        <w:rPr>
          <w:b/>
          <w:lang w:val="en-US" w:eastAsia="zh-CN"/>
        </w:rPr>
        <w:t>Comb-data diversity achieves diversity gains both at low mobility and high mobility.</w:t>
      </w:r>
    </w:p>
    <w:p w14:paraId="316B3186" w14:textId="77777777" w:rsidR="007E3DC6" w:rsidRPr="00CF0D1B" w:rsidRDefault="007E3DC6" w:rsidP="007E3DC6">
      <w:pPr>
        <w:jc w:val="both"/>
        <w:rPr>
          <w:b/>
          <w:lang w:val="en-US" w:eastAsia="zh-CN"/>
        </w:rPr>
      </w:pPr>
      <w:r w:rsidRPr="00CF0D1B">
        <w:rPr>
          <w:b/>
          <w:lang w:val="en-US" w:eastAsia="zh-CN"/>
        </w:rPr>
        <w:t xml:space="preserve">Observation 3: In the interference-limited case, with the baseline MMSE-MRC receiver the PSSCH with transmit diversity of SFBC </w:t>
      </w:r>
      <w:r>
        <w:rPr>
          <w:b/>
          <w:lang w:val="en-US" w:eastAsia="zh-CN"/>
        </w:rPr>
        <w:t xml:space="preserve">or Comb-date diversity </w:t>
      </w:r>
      <w:r w:rsidRPr="00CF0D1B">
        <w:rPr>
          <w:b/>
          <w:lang w:val="en-US" w:eastAsia="zh-CN"/>
        </w:rPr>
        <w:t xml:space="preserve">has almost the same impact as Rel-14 interfering PSSCH transmissions on receiving performance of Rel-14 UEs independent of single interferer or multiple interferers. </w:t>
      </w:r>
    </w:p>
    <w:p w14:paraId="56B96665" w14:textId="77777777" w:rsidR="007E3DC6" w:rsidRDefault="007E3DC6" w:rsidP="007E3DC6">
      <w:pPr>
        <w:jc w:val="both"/>
        <w:rPr>
          <w:b/>
          <w:lang w:val="en-US" w:eastAsia="zh-CN"/>
        </w:rPr>
      </w:pPr>
      <w:r w:rsidRPr="00CF0D1B">
        <w:rPr>
          <w:b/>
          <w:lang w:val="en-US" w:eastAsia="zh-CN"/>
        </w:rPr>
        <w:t xml:space="preserve">Observation 4: With MMSE-IRC, </w:t>
      </w:r>
      <w:r>
        <w:rPr>
          <w:b/>
          <w:lang w:val="en-US" w:eastAsia="zh-CN"/>
        </w:rPr>
        <w:t xml:space="preserve">the impact of the interference of </w:t>
      </w:r>
      <w:r w:rsidRPr="00CF0D1B">
        <w:rPr>
          <w:b/>
          <w:lang w:val="en-US" w:eastAsia="zh-CN"/>
        </w:rPr>
        <w:t>SFBC</w:t>
      </w:r>
      <w:r>
        <w:rPr>
          <w:b/>
          <w:lang w:val="en-US" w:eastAsia="zh-CN"/>
        </w:rPr>
        <w:t xml:space="preserve">, Comb-data diversity and Rel-14 PSSCH </w:t>
      </w:r>
      <w:r w:rsidRPr="00CF0D1B">
        <w:rPr>
          <w:b/>
          <w:lang w:val="en-US" w:eastAsia="zh-CN"/>
        </w:rPr>
        <w:t>on the legacy UE performance</w:t>
      </w:r>
      <w:r>
        <w:rPr>
          <w:b/>
          <w:lang w:val="en-US" w:eastAsia="zh-CN"/>
        </w:rPr>
        <w:t xml:space="preserve"> becomes smaller in turn</w:t>
      </w:r>
      <w:r w:rsidRPr="00CF0D1B">
        <w:rPr>
          <w:b/>
          <w:lang w:val="en-US" w:eastAsia="zh-CN"/>
        </w:rPr>
        <w:t xml:space="preserve"> in case of single dominate interferer. With increase of interferer number, the</w:t>
      </w:r>
      <w:r>
        <w:rPr>
          <w:b/>
          <w:lang w:val="en-US" w:eastAsia="zh-CN"/>
        </w:rPr>
        <w:t xml:space="preserve"> performance gap between different interference types become much smaller</w:t>
      </w:r>
      <w:r w:rsidRPr="00CF0D1B">
        <w:rPr>
          <w:b/>
          <w:lang w:val="en-US" w:eastAsia="zh-CN"/>
        </w:rPr>
        <w:t xml:space="preserve">. </w:t>
      </w:r>
    </w:p>
    <w:p w14:paraId="7F35A69A" w14:textId="219A1B2B" w:rsidR="00DA2841" w:rsidRDefault="00AC3F8A" w:rsidP="007E3DC6">
      <w:pPr>
        <w:jc w:val="both"/>
        <w:rPr>
          <w:lang w:val="en-US" w:eastAsia="zh-CN"/>
        </w:rPr>
      </w:pPr>
      <w:r w:rsidRPr="00AC3F8A">
        <w:rPr>
          <w:b/>
          <w:lang w:val="en-US" w:eastAsia="zh-CN"/>
        </w:rPr>
        <w:t>Observation 5: For non-transparent two-port with CDM DMRS, there is at least 3dB PSSCH-RSRP measurement loss for legacy UEs. The system evaluations showed that the 3dB PSSCH-RSRP measurement loss has little impact on the performance of legacy UEs that uses sensing based resource (re)selection.</w:t>
      </w:r>
    </w:p>
    <w:p w14:paraId="497FB0FE" w14:textId="77777777" w:rsidR="00DA2841" w:rsidRPr="00DA2841" w:rsidRDefault="00DA2841" w:rsidP="00DF2467">
      <w:pPr>
        <w:jc w:val="both"/>
        <w:rPr>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4A060BA9" w14:textId="221A7554" w:rsidR="00CF0D1B" w:rsidRDefault="00CF0D1B" w:rsidP="00CF0D1B">
      <w:pPr>
        <w:numPr>
          <w:ilvl w:val="0"/>
          <w:numId w:val="4"/>
        </w:numPr>
        <w:overflowPunct w:val="0"/>
        <w:autoSpaceDE w:val="0"/>
        <w:autoSpaceDN w:val="0"/>
        <w:adjustRightInd w:val="0"/>
        <w:textAlignment w:val="baseline"/>
      </w:pPr>
      <w:bookmarkStart w:id="1" w:name="_Ref494031343"/>
      <w:r w:rsidRPr="00CF0D1B">
        <w:rPr>
          <w:lang w:val="en-US" w:eastAsia="zh-CN"/>
        </w:rPr>
        <w:t>RP-171740, WID “V2X phase 2 based on LTE”</w:t>
      </w:r>
      <w:bookmarkEnd w:id="1"/>
      <w:r w:rsidR="00641D6F">
        <w:rPr>
          <w:lang w:val="en-US" w:eastAsia="zh-CN"/>
        </w:rPr>
        <w:t>, 3GPP RAN#77.</w:t>
      </w:r>
    </w:p>
    <w:p w14:paraId="38DBB800" w14:textId="74647B28" w:rsidR="00DF2467" w:rsidRDefault="00CD48E3" w:rsidP="00DF2467">
      <w:pPr>
        <w:numPr>
          <w:ilvl w:val="0"/>
          <w:numId w:val="4"/>
        </w:numPr>
        <w:overflowPunct w:val="0"/>
        <w:autoSpaceDE w:val="0"/>
        <w:autoSpaceDN w:val="0"/>
        <w:adjustRightInd w:val="0"/>
        <w:textAlignment w:val="baseline"/>
      </w:pPr>
      <w:r>
        <w:rPr>
          <w:rFonts w:hint="eastAsia"/>
          <w:lang w:eastAsia="zh-CN"/>
        </w:rPr>
        <w:t>RAN1#90</w:t>
      </w:r>
      <w:r w:rsidR="00DF2467">
        <w:rPr>
          <w:rFonts w:hint="eastAsia"/>
          <w:lang w:eastAsia="zh-CN"/>
        </w:rPr>
        <w:t xml:space="preserve"> chairman notes</w:t>
      </w:r>
      <w:r>
        <w:rPr>
          <w:lang w:eastAsia="zh-CN"/>
        </w:rPr>
        <w:t>.</w:t>
      </w:r>
    </w:p>
    <w:p w14:paraId="02DC1ACB" w14:textId="0C48AE60" w:rsidR="00627E40" w:rsidRDefault="00974797" w:rsidP="00DF2467">
      <w:pPr>
        <w:numPr>
          <w:ilvl w:val="0"/>
          <w:numId w:val="4"/>
        </w:numPr>
        <w:overflowPunct w:val="0"/>
        <w:autoSpaceDE w:val="0"/>
        <w:autoSpaceDN w:val="0"/>
        <w:adjustRightInd w:val="0"/>
        <w:textAlignment w:val="baseline"/>
      </w:pPr>
      <w:r>
        <w:t>R1-1717768</w:t>
      </w:r>
      <w:r w:rsidR="005E79BD">
        <w:rPr>
          <w:rFonts w:hint="eastAsia"/>
          <w:lang w:eastAsia="zh-CN"/>
        </w:rPr>
        <w:t xml:space="preserve">, </w:t>
      </w:r>
      <w:r w:rsidR="002248B6">
        <w:rPr>
          <w:lang w:eastAsia="zh-CN"/>
        </w:rPr>
        <w:t>“</w:t>
      </w:r>
      <w:r w:rsidR="005E79BD">
        <w:t>Transmit diversity schemes for V2X PC5</w:t>
      </w:r>
      <w:r w:rsidR="002248B6">
        <w:t>”</w:t>
      </w:r>
      <w:r w:rsidR="005E79BD">
        <w:rPr>
          <w:rFonts w:hint="eastAsia"/>
          <w:lang w:eastAsia="zh-CN"/>
        </w:rPr>
        <w:t xml:space="preserve">, </w:t>
      </w:r>
      <w:r w:rsidR="00CD48E3">
        <w:t>RAN1-</w:t>
      </w:r>
      <w:r w:rsidR="005E79BD">
        <w:t>9</w:t>
      </w:r>
      <w:r w:rsidR="00CD48E3">
        <w:t>0</w:t>
      </w:r>
      <w:r w:rsidR="00CF0D1B">
        <w:t>bis</w:t>
      </w:r>
      <w:r w:rsidR="005E79BD">
        <w:t>.</w:t>
      </w:r>
    </w:p>
    <w:p w14:paraId="26549CB1" w14:textId="04DB4024" w:rsidR="003D75C9" w:rsidRPr="00E216E6" w:rsidRDefault="003D75C9" w:rsidP="00CF0D1B">
      <w:pPr>
        <w:overflowPunct w:val="0"/>
        <w:autoSpaceDE w:val="0"/>
        <w:autoSpaceDN w:val="0"/>
        <w:adjustRightInd w:val="0"/>
        <w:textAlignment w:val="baseline"/>
      </w:pPr>
    </w:p>
    <w:p w14:paraId="63BB4C07" w14:textId="5004FF8C" w:rsidR="00E216E6" w:rsidRDefault="00E216E6">
      <w:pPr>
        <w:spacing w:after="0"/>
      </w:pPr>
      <w:r>
        <w:br w:type="page"/>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32313B03" w14:textId="77777777" w:rsidR="00225F88" w:rsidRDefault="00225F88" w:rsidP="003461EC">
      <w:pPr>
        <w:pStyle w:val="Caption"/>
        <w:jc w:val="center"/>
        <w:rPr>
          <w:b w:val="0"/>
          <w:bCs w:val="0"/>
          <w:lang w:val="en-US"/>
        </w:rPr>
      </w:pPr>
    </w:p>
    <w:p w14:paraId="47FA4091" w14:textId="2DBD140F" w:rsidR="003461EC" w:rsidRPr="00A272F4" w:rsidRDefault="003461EC" w:rsidP="003461EC">
      <w:pPr>
        <w:pStyle w:val="Caption"/>
        <w:jc w:val="center"/>
        <w:rPr>
          <w:b w:val="0"/>
          <w:lang w:val="en-US"/>
        </w:rPr>
      </w:pPr>
      <w:r w:rsidRPr="00BD4A6E">
        <w:rPr>
          <w:b w:val="0"/>
          <w:bCs w:val="0"/>
          <w:lang w:val="en-US"/>
        </w:rPr>
        <w:t xml:space="preserve">Table </w:t>
      </w:r>
      <w:r w:rsidR="00225F88">
        <w:rPr>
          <w:rFonts w:hint="eastAsia"/>
          <w:b w:val="0"/>
          <w:bCs w:val="0"/>
          <w:lang w:val="en-US" w:eastAsia="zh-CN"/>
        </w:rPr>
        <w:t>1</w:t>
      </w:r>
      <w:r w:rsidRPr="00BD4A6E">
        <w:rPr>
          <w:b w:val="0"/>
          <w:bCs w:val="0"/>
          <w:lang w:val="en-US"/>
        </w:rPr>
        <w:t xml:space="preserve">: </w:t>
      </w:r>
      <w:r>
        <w:rPr>
          <w:b w:val="0"/>
          <w:bCs w:val="0"/>
          <w:lang w:val="en-US"/>
        </w:rPr>
        <w:t>Evaluation conditions for PSSCH in noise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047BC40A" w14:textId="77777777" w:rsidTr="009D30EE">
        <w:trPr>
          <w:jc w:val="center"/>
        </w:trPr>
        <w:tc>
          <w:tcPr>
            <w:tcW w:w="2501" w:type="dxa"/>
            <w:shd w:val="clear" w:color="auto" w:fill="auto"/>
          </w:tcPr>
          <w:p w14:paraId="668BE12D"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1F4A67C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3E1ACE66" w14:textId="77777777" w:rsidTr="009D30EE">
        <w:trPr>
          <w:jc w:val="center"/>
        </w:trPr>
        <w:tc>
          <w:tcPr>
            <w:tcW w:w="2501" w:type="dxa"/>
            <w:shd w:val="clear" w:color="auto" w:fill="auto"/>
          </w:tcPr>
          <w:p w14:paraId="1B1C7473"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2DAC17D3"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5A827F46" w14:textId="77777777" w:rsidTr="009D30EE">
        <w:trPr>
          <w:jc w:val="center"/>
        </w:trPr>
        <w:tc>
          <w:tcPr>
            <w:tcW w:w="2501" w:type="dxa"/>
            <w:shd w:val="clear" w:color="auto" w:fill="auto"/>
          </w:tcPr>
          <w:p w14:paraId="256CE33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5D5680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1F3B050D" w14:textId="77777777" w:rsidTr="009D30EE">
        <w:trPr>
          <w:jc w:val="center"/>
        </w:trPr>
        <w:tc>
          <w:tcPr>
            <w:tcW w:w="2501" w:type="dxa"/>
            <w:shd w:val="clear" w:color="auto" w:fill="auto"/>
          </w:tcPr>
          <w:p w14:paraId="5B597579" w14:textId="4E749D73"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1FC8305" w14:textId="439D0BBB"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p>
        </w:tc>
      </w:tr>
      <w:tr w:rsidR="003461EC" w:rsidRPr="00EC5854" w14:paraId="0790FF41" w14:textId="77777777" w:rsidTr="009D30EE">
        <w:trPr>
          <w:jc w:val="center"/>
        </w:trPr>
        <w:tc>
          <w:tcPr>
            <w:tcW w:w="2501" w:type="dxa"/>
            <w:shd w:val="clear" w:color="auto" w:fill="auto"/>
          </w:tcPr>
          <w:p w14:paraId="363D79F9"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6F7D0C69" w14:textId="49B74649" w:rsidR="003461EC" w:rsidRDefault="003461EC" w:rsidP="009D30EE">
            <w:pPr>
              <w:keepNext/>
              <w:keepLines/>
              <w:spacing w:afterLines="50" w:after="120"/>
              <w:rPr>
                <w:color w:val="000000"/>
                <w:lang w:eastAsia="zh-CN"/>
              </w:rPr>
            </w:pPr>
            <w:r>
              <w:rPr>
                <w:color w:val="000000"/>
                <w:lang w:eastAsia="zh-CN"/>
              </w:rPr>
              <w:t xml:space="preserve">20 PRBs for QPSK, 12 PRBs for 16QAM </w:t>
            </w:r>
          </w:p>
          <w:p w14:paraId="2B5218DF" w14:textId="77777777" w:rsidR="003461EC" w:rsidRPr="00EC5854" w:rsidRDefault="003461EC" w:rsidP="009D30EE">
            <w:pPr>
              <w:keepNext/>
              <w:keepLines/>
              <w:spacing w:afterLines="50" w:after="120"/>
              <w:rPr>
                <w:color w:val="000000"/>
                <w:lang w:eastAsia="zh-CN"/>
              </w:rPr>
            </w:pPr>
            <w:r>
              <w:rPr>
                <w:rFonts w:hint="eastAsia"/>
                <w:color w:val="000000"/>
                <w:lang w:eastAsia="zh-CN"/>
              </w:rPr>
              <w:t>Single transmission</w:t>
            </w:r>
          </w:p>
        </w:tc>
      </w:tr>
      <w:tr w:rsidR="003461EC" w:rsidRPr="00EC5854" w14:paraId="4AC48259" w14:textId="77777777" w:rsidTr="009D30EE">
        <w:trPr>
          <w:jc w:val="center"/>
        </w:trPr>
        <w:tc>
          <w:tcPr>
            <w:tcW w:w="2501" w:type="dxa"/>
            <w:shd w:val="clear" w:color="auto" w:fill="auto"/>
          </w:tcPr>
          <w:p w14:paraId="609D04BA"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2CB428B" w14:textId="6471718A" w:rsidR="003461EC" w:rsidRPr="00EC5854" w:rsidRDefault="003461EC" w:rsidP="00225F88">
            <w:pPr>
              <w:keepNext/>
              <w:keepLines/>
              <w:spacing w:afterLines="50" w:after="120"/>
              <w:rPr>
                <w:color w:val="000000"/>
                <w:lang w:eastAsia="zh-CN"/>
              </w:rPr>
            </w:pPr>
            <w:r>
              <w:rPr>
                <w:rFonts w:hint="eastAsia"/>
                <w:color w:val="000000"/>
                <w:lang w:eastAsia="zh-CN"/>
              </w:rPr>
              <w:t>QPSK</w:t>
            </w:r>
            <w:r>
              <w:rPr>
                <w:color w:val="000000"/>
                <w:lang w:eastAsia="zh-CN"/>
              </w:rPr>
              <w:t>, 16QAM</w:t>
            </w:r>
          </w:p>
        </w:tc>
      </w:tr>
      <w:tr w:rsidR="003461EC" w:rsidRPr="00BC0892" w14:paraId="31B956DA" w14:textId="77777777" w:rsidTr="009D30EE">
        <w:trPr>
          <w:jc w:val="center"/>
        </w:trPr>
        <w:tc>
          <w:tcPr>
            <w:tcW w:w="2501" w:type="dxa"/>
            <w:shd w:val="clear" w:color="auto" w:fill="auto"/>
          </w:tcPr>
          <w:p w14:paraId="6FC95E7B"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27EC5300" w14:textId="37DC9C46" w:rsidR="003461EC" w:rsidRDefault="00225F88" w:rsidP="009D30EE">
            <w:pPr>
              <w:widowControl w:val="0"/>
              <w:spacing w:afterLines="50" w:after="120"/>
              <w:rPr>
                <w:color w:val="000000"/>
                <w:lang w:eastAsia="zh-CN"/>
              </w:rPr>
            </w:pPr>
            <w:r>
              <w:rPr>
                <w:color w:val="000000"/>
                <w:lang w:eastAsia="zh-CN"/>
              </w:rPr>
              <w:t>STBC (with the first symbol as orphan)</w:t>
            </w:r>
          </w:p>
          <w:p w14:paraId="7D289745" w14:textId="4CD449DF" w:rsidR="003461EC" w:rsidRDefault="00AE2F24" w:rsidP="00225F88">
            <w:pPr>
              <w:widowControl w:val="0"/>
              <w:spacing w:afterLines="50" w:after="120"/>
              <w:rPr>
                <w:color w:val="000000"/>
                <w:lang w:eastAsia="zh-CN"/>
              </w:rPr>
            </w:pPr>
            <w:r>
              <w:rPr>
                <w:color w:val="000000"/>
                <w:lang w:eastAsia="zh-CN"/>
              </w:rPr>
              <w:t>SFB</w:t>
            </w:r>
            <w:r>
              <w:rPr>
                <w:rFonts w:hint="eastAsia"/>
                <w:color w:val="000000"/>
                <w:lang w:eastAsia="zh-CN"/>
              </w:rPr>
              <w:t>C,</w:t>
            </w:r>
            <w:r>
              <w:rPr>
                <w:color w:val="000000"/>
                <w:lang w:eastAsia="zh-CN"/>
              </w:rPr>
              <w:t xml:space="preserve"> </w:t>
            </w:r>
            <w:r w:rsidR="00225F88">
              <w:rPr>
                <w:rFonts w:hint="eastAsia"/>
                <w:color w:val="000000"/>
                <w:lang w:eastAsia="zh-CN"/>
              </w:rPr>
              <w:t>PVS-T</w:t>
            </w:r>
            <w:r>
              <w:rPr>
                <w:color w:val="000000"/>
                <w:lang w:eastAsia="zh-CN"/>
              </w:rPr>
              <w:t xml:space="preserve"> and Comb-data diversity</w:t>
            </w:r>
          </w:p>
          <w:p w14:paraId="1B3A96D6" w14:textId="1581642B" w:rsidR="00225F88" w:rsidRPr="00EC5854" w:rsidRDefault="00225F88" w:rsidP="00225F88">
            <w:pPr>
              <w:widowControl w:val="0"/>
              <w:spacing w:afterLines="50" w:after="120"/>
              <w:rPr>
                <w:color w:val="000000"/>
                <w:lang w:eastAsia="zh-CN"/>
              </w:rPr>
            </w:pPr>
            <w:r>
              <w:rPr>
                <w:color w:val="000000"/>
                <w:lang w:eastAsia="zh-CN"/>
              </w:rPr>
              <w:t>Refer to [</w:t>
            </w:r>
            <w:r w:rsidR="00CF0D1B">
              <w:rPr>
                <w:color w:val="000000"/>
                <w:lang w:eastAsia="zh-CN"/>
              </w:rPr>
              <w:t>3</w:t>
            </w:r>
            <w:r>
              <w:rPr>
                <w:color w:val="000000"/>
                <w:lang w:eastAsia="zh-CN"/>
              </w:rPr>
              <w:t>] for details.</w:t>
            </w:r>
          </w:p>
        </w:tc>
      </w:tr>
      <w:tr w:rsidR="003461EC" w:rsidRPr="00BC0892" w14:paraId="729160D1" w14:textId="77777777" w:rsidTr="009D30EE">
        <w:trPr>
          <w:jc w:val="center"/>
        </w:trPr>
        <w:tc>
          <w:tcPr>
            <w:tcW w:w="2501" w:type="dxa"/>
            <w:shd w:val="clear" w:color="auto" w:fill="auto"/>
          </w:tcPr>
          <w:p w14:paraId="2E45AB22" w14:textId="1940247C" w:rsidR="003461EC" w:rsidRDefault="003461EC" w:rsidP="009D30EE">
            <w:pPr>
              <w:keepNext/>
              <w:keepLines/>
              <w:spacing w:afterLines="50" w:after="120"/>
              <w:rPr>
                <w:color w:val="000000"/>
                <w:lang w:eastAsia="zh-CN"/>
              </w:rPr>
            </w:pPr>
            <w:r>
              <w:rPr>
                <w:rFonts w:hint="eastAsia"/>
                <w:color w:val="000000"/>
                <w:lang w:eastAsia="zh-CN"/>
              </w:rPr>
              <w:t>DMRS</w:t>
            </w:r>
          </w:p>
        </w:tc>
        <w:tc>
          <w:tcPr>
            <w:tcW w:w="5145" w:type="dxa"/>
            <w:shd w:val="clear" w:color="auto" w:fill="auto"/>
          </w:tcPr>
          <w:p w14:paraId="60105A8D" w14:textId="77777777" w:rsidR="003461EC" w:rsidRDefault="00AE2F24" w:rsidP="009D30EE">
            <w:pPr>
              <w:widowControl w:val="0"/>
              <w:spacing w:afterLines="50" w:after="120"/>
              <w:rPr>
                <w:color w:val="000000"/>
                <w:lang w:eastAsia="zh-CN"/>
              </w:rPr>
            </w:pPr>
            <w:r>
              <w:rPr>
                <w:color w:val="000000"/>
                <w:lang w:eastAsia="zh-CN"/>
              </w:rPr>
              <w:t xml:space="preserve">For STBC/SFBC/PVS-T, </w:t>
            </w:r>
            <w:r w:rsidR="003D609E">
              <w:rPr>
                <w:color w:val="000000"/>
                <w:lang w:eastAsia="zh-CN"/>
              </w:rPr>
              <w:t>CDM with legacy DMRS sequence on first port and the cyclically shifted sequence on the second port</w:t>
            </w:r>
          </w:p>
          <w:p w14:paraId="41C30B32" w14:textId="61200D7D" w:rsidR="00AE2F24" w:rsidRDefault="00AE2F24" w:rsidP="009D30EE">
            <w:pPr>
              <w:widowControl w:val="0"/>
              <w:spacing w:afterLines="50" w:after="120"/>
              <w:rPr>
                <w:color w:val="000000"/>
                <w:lang w:eastAsia="zh-CN"/>
              </w:rPr>
            </w:pPr>
            <w:r>
              <w:rPr>
                <w:color w:val="000000"/>
                <w:lang w:eastAsia="zh-CN"/>
              </w:rPr>
              <w:t>For Comb-data diversity, FDM DMRS with Comb multiplexing for two antennas</w:t>
            </w:r>
          </w:p>
        </w:tc>
      </w:tr>
      <w:tr w:rsidR="003461EC" w:rsidRPr="00EC5854" w14:paraId="10DFA10E" w14:textId="77777777" w:rsidTr="009D30EE">
        <w:trPr>
          <w:jc w:val="center"/>
        </w:trPr>
        <w:tc>
          <w:tcPr>
            <w:tcW w:w="2501" w:type="dxa"/>
            <w:shd w:val="clear" w:color="auto" w:fill="auto"/>
          </w:tcPr>
          <w:p w14:paraId="4E3C2218"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73F4C968"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74798318" w14:textId="77777777" w:rsidTr="009D30EE">
        <w:trPr>
          <w:jc w:val="center"/>
        </w:trPr>
        <w:tc>
          <w:tcPr>
            <w:tcW w:w="2501" w:type="dxa"/>
            <w:shd w:val="clear" w:color="auto" w:fill="auto"/>
          </w:tcPr>
          <w:p w14:paraId="6E325CB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1D1CC9E1"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4CB11796" w14:textId="77777777" w:rsidTr="009D30EE">
        <w:trPr>
          <w:jc w:val="center"/>
        </w:trPr>
        <w:tc>
          <w:tcPr>
            <w:tcW w:w="2501" w:type="dxa"/>
            <w:shd w:val="clear" w:color="auto" w:fill="auto"/>
          </w:tcPr>
          <w:p w14:paraId="74A71F0F"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4A5F7FA7"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r>
              <w:rPr>
                <w:rFonts w:hint="eastAsia"/>
                <w:color w:val="000000"/>
                <w:lang w:eastAsia="zh-CN"/>
              </w:rPr>
              <w:t>, 280kmph and 500kmph</w:t>
            </w:r>
          </w:p>
        </w:tc>
      </w:tr>
      <w:tr w:rsidR="003461EC" w:rsidRPr="00EC5854" w14:paraId="1069D37C" w14:textId="77777777" w:rsidTr="009D30EE">
        <w:trPr>
          <w:jc w:val="center"/>
        </w:trPr>
        <w:tc>
          <w:tcPr>
            <w:tcW w:w="2501" w:type="dxa"/>
            <w:shd w:val="clear" w:color="auto" w:fill="auto"/>
          </w:tcPr>
          <w:p w14:paraId="40E2C1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561C22A4" w14:textId="77777777" w:rsidR="003461EC" w:rsidRPr="00ED5C4C" w:rsidRDefault="003461EC" w:rsidP="009D30EE">
            <w:pPr>
              <w:keepNext/>
              <w:keepLines/>
              <w:spacing w:afterLines="50" w:after="120"/>
              <w:rPr>
                <w:color w:val="000000"/>
                <w:lang w:eastAsia="zh-CN"/>
              </w:rPr>
            </w:pPr>
            <w:r>
              <w:rPr>
                <w:color w:val="000000"/>
                <w:lang w:eastAsia="zh-CN"/>
              </w:rPr>
              <w:t xml:space="preserve">Fixed </w:t>
            </w:r>
            <w:r>
              <w:rPr>
                <w:rFonts w:hint="eastAsia"/>
                <w:color w:val="000000"/>
                <w:lang w:eastAsia="zh-CN"/>
              </w:rPr>
              <w:t>1.8kHz</w:t>
            </w:r>
          </w:p>
        </w:tc>
      </w:tr>
      <w:tr w:rsidR="003461EC" w:rsidRPr="00EC5854" w14:paraId="40392956" w14:textId="77777777" w:rsidTr="009D30EE">
        <w:trPr>
          <w:jc w:val="center"/>
        </w:trPr>
        <w:tc>
          <w:tcPr>
            <w:tcW w:w="2501" w:type="dxa"/>
            <w:shd w:val="clear" w:color="auto" w:fill="auto"/>
          </w:tcPr>
          <w:p w14:paraId="46E2F0B9" w14:textId="77777777" w:rsidR="003461EC" w:rsidRPr="00EC5854" w:rsidRDefault="003461EC" w:rsidP="009D30E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0B39B749" w14:textId="77777777" w:rsidR="003461EC" w:rsidRDefault="003461EC" w:rsidP="009D30EE">
            <w:pPr>
              <w:keepNext/>
              <w:keepLines/>
              <w:spacing w:afterLines="50" w:after="120"/>
              <w:rPr>
                <w:color w:val="000000"/>
                <w:lang w:eastAsia="zh-CN"/>
              </w:rPr>
            </w:pPr>
            <w:r>
              <w:rPr>
                <w:rFonts w:hint="eastAsia"/>
                <w:color w:val="000000"/>
                <w:lang w:eastAsia="zh-CN"/>
              </w:rPr>
              <w:t>1us</w:t>
            </w:r>
          </w:p>
        </w:tc>
      </w:tr>
      <w:tr w:rsidR="003461EC" w:rsidRPr="00EC5854" w14:paraId="0ABC4602" w14:textId="77777777" w:rsidTr="009D30EE">
        <w:trPr>
          <w:jc w:val="center"/>
        </w:trPr>
        <w:tc>
          <w:tcPr>
            <w:tcW w:w="2501" w:type="dxa"/>
            <w:shd w:val="clear" w:color="auto" w:fill="auto"/>
          </w:tcPr>
          <w:p w14:paraId="6BF39C76"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7BC63AFF"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64862EBF"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3461EC" w:rsidRPr="00EC5854" w14:paraId="051BEF28" w14:textId="77777777" w:rsidTr="009D30EE">
        <w:trPr>
          <w:jc w:val="center"/>
        </w:trPr>
        <w:tc>
          <w:tcPr>
            <w:tcW w:w="2501" w:type="dxa"/>
            <w:shd w:val="clear" w:color="auto" w:fill="auto"/>
          </w:tcPr>
          <w:p w14:paraId="658D02EE" w14:textId="7676DB38" w:rsidR="003461EC" w:rsidRPr="00EC5854" w:rsidRDefault="003461EC" w:rsidP="003461EC">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6DB64903" w14:textId="25B25AEA" w:rsidR="003D609E" w:rsidRDefault="003461EC" w:rsidP="003D609E">
            <w:pPr>
              <w:keepNext/>
              <w:keepLines/>
              <w:spacing w:afterLines="50" w:after="120"/>
              <w:rPr>
                <w:color w:val="000000"/>
                <w:lang w:eastAsia="zh-CN"/>
              </w:rPr>
            </w:pPr>
            <w:r>
              <w:rPr>
                <w:color w:val="000000"/>
                <w:lang w:eastAsia="zh-CN"/>
              </w:rPr>
              <w:t xml:space="preserve">Alamouti </w:t>
            </w:r>
            <w:r w:rsidR="003D609E">
              <w:rPr>
                <w:color w:val="000000"/>
                <w:lang w:eastAsia="zh-CN"/>
              </w:rPr>
              <w:t>decoding</w:t>
            </w:r>
            <w:r>
              <w:rPr>
                <w:color w:val="000000"/>
                <w:lang w:eastAsia="zh-CN"/>
              </w:rPr>
              <w:t xml:space="preserve"> for SFBC</w:t>
            </w:r>
            <w:r w:rsidR="003D609E">
              <w:rPr>
                <w:color w:val="000000"/>
                <w:lang w:eastAsia="zh-CN"/>
              </w:rPr>
              <w:t xml:space="preserve"> and STBC, MMSE-MRC for PVS-T</w:t>
            </w:r>
            <w:r w:rsidR="00AE2F24">
              <w:rPr>
                <w:color w:val="000000"/>
                <w:lang w:eastAsia="zh-CN"/>
              </w:rPr>
              <w:t>, Comb-data diversity</w:t>
            </w:r>
            <w:r w:rsidR="003D609E">
              <w:rPr>
                <w:color w:val="000000"/>
                <w:lang w:eastAsia="zh-CN"/>
              </w:rPr>
              <w:t xml:space="preserve"> (w. equivalent combined channel) and single-antenna transmission.</w:t>
            </w:r>
          </w:p>
        </w:tc>
      </w:tr>
    </w:tbl>
    <w:p w14:paraId="73D66E6D" w14:textId="1C9D5038" w:rsidR="003461EC" w:rsidRPr="00A97B82" w:rsidRDefault="003461EC" w:rsidP="003461EC">
      <w:pPr>
        <w:widowControl w:val="0"/>
        <w:spacing w:after="60"/>
        <w:rPr>
          <w:lang w:eastAsia="zh-CN"/>
        </w:rPr>
      </w:pPr>
    </w:p>
    <w:p w14:paraId="37E78586" w14:textId="77777777" w:rsidR="003461EC" w:rsidRDefault="003461EC" w:rsidP="00085CC0">
      <w:pPr>
        <w:widowControl w:val="0"/>
        <w:autoSpaceDN w:val="0"/>
        <w:spacing w:after="60"/>
        <w:ind w:right="200"/>
        <w:jc w:val="center"/>
        <w:rPr>
          <w:color w:val="000000"/>
          <w:lang w:eastAsia="zh-CN"/>
        </w:rPr>
      </w:pPr>
    </w:p>
    <w:p w14:paraId="53CCDF6F" w14:textId="77777777" w:rsidR="003461EC" w:rsidRDefault="003461EC" w:rsidP="00085CC0">
      <w:pPr>
        <w:widowControl w:val="0"/>
        <w:autoSpaceDN w:val="0"/>
        <w:spacing w:after="60"/>
        <w:ind w:right="200"/>
        <w:jc w:val="center"/>
        <w:rPr>
          <w:color w:val="000000"/>
          <w:lang w:eastAsia="zh-CN"/>
        </w:rPr>
      </w:pPr>
    </w:p>
    <w:p w14:paraId="75A4926B" w14:textId="643CA30C" w:rsidR="004C7A47" w:rsidRDefault="004C7A47" w:rsidP="00085CC0">
      <w:pPr>
        <w:widowControl w:val="0"/>
        <w:autoSpaceDN w:val="0"/>
        <w:spacing w:after="60"/>
        <w:ind w:right="200"/>
        <w:jc w:val="center"/>
        <w:rPr>
          <w:color w:val="000000"/>
          <w:lang w:eastAsia="zh-CN"/>
        </w:rPr>
      </w:pPr>
    </w:p>
    <w:p w14:paraId="318D77C9" w14:textId="593FE3E8" w:rsidR="004C7A47" w:rsidRDefault="004C7A47">
      <w:pPr>
        <w:spacing w:after="0"/>
        <w:rPr>
          <w:color w:val="000000"/>
          <w:lang w:eastAsia="zh-CN"/>
        </w:rPr>
      </w:pPr>
      <w:r>
        <w:rPr>
          <w:color w:val="000000"/>
          <w:lang w:eastAsia="zh-CN"/>
        </w:rPr>
        <w:br w:type="page"/>
      </w:r>
    </w:p>
    <w:p w14:paraId="57E7A7D2" w14:textId="77777777" w:rsidR="003461EC" w:rsidRDefault="003461EC" w:rsidP="00085CC0">
      <w:pPr>
        <w:widowControl w:val="0"/>
        <w:autoSpaceDN w:val="0"/>
        <w:spacing w:after="60"/>
        <w:ind w:right="200"/>
        <w:jc w:val="center"/>
        <w:rPr>
          <w:color w:val="000000"/>
          <w:lang w:eastAsia="zh-CN"/>
        </w:rPr>
      </w:pPr>
    </w:p>
    <w:p w14:paraId="0CE4B4D4" w14:textId="120C7446" w:rsidR="003461EC" w:rsidRPr="00A272F4" w:rsidRDefault="003461EC" w:rsidP="003461EC">
      <w:pPr>
        <w:pStyle w:val="Caption"/>
        <w:jc w:val="center"/>
        <w:rPr>
          <w:b w:val="0"/>
          <w:lang w:val="en-US"/>
        </w:rPr>
      </w:pPr>
      <w:r w:rsidRPr="00BD4A6E">
        <w:rPr>
          <w:b w:val="0"/>
          <w:bCs w:val="0"/>
          <w:lang w:val="en-US"/>
        </w:rPr>
        <w:t xml:space="preserve">Table </w:t>
      </w:r>
      <w:r w:rsidR="003D609E">
        <w:rPr>
          <w:rFonts w:hint="eastAsia"/>
          <w:b w:val="0"/>
          <w:bCs w:val="0"/>
          <w:lang w:val="en-US" w:eastAsia="zh-CN"/>
        </w:rPr>
        <w:t>2</w:t>
      </w:r>
      <w:r w:rsidRPr="00BD4A6E">
        <w:rPr>
          <w:b w:val="0"/>
          <w:bCs w:val="0"/>
          <w:lang w:val="en-US"/>
        </w:rPr>
        <w:t xml:space="preserve">: </w:t>
      </w:r>
      <w:r>
        <w:rPr>
          <w:b w:val="0"/>
          <w:bCs w:val="0"/>
          <w:lang w:val="en-US"/>
        </w:rPr>
        <w:t>Evaluation conditions for PSSCH in interference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5E8A020B" w14:textId="77777777" w:rsidTr="009D30EE">
        <w:trPr>
          <w:jc w:val="center"/>
        </w:trPr>
        <w:tc>
          <w:tcPr>
            <w:tcW w:w="2501" w:type="dxa"/>
            <w:shd w:val="clear" w:color="auto" w:fill="auto"/>
          </w:tcPr>
          <w:p w14:paraId="3CF9EB67"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5AC8A5B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71BBA02F" w14:textId="77777777" w:rsidTr="009D30EE">
        <w:trPr>
          <w:jc w:val="center"/>
        </w:trPr>
        <w:tc>
          <w:tcPr>
            <w:tcW w:w="2501" w:type="dxa"/>
            <w:shd w:val="clear" w:color="auto" w:fill="auto"/>
          </w:tcPr>
          <w:p w14:paraId="6F7D5269"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35CF6DFF"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79DBC194" w14:textId="77777777" w:rsidTr="009D30EE">
        <w:trPr>
          <w:jc w:val="center"/>
        </w:trPr>
        <w:tc>
          <w:tcPr>
            <w:tcW w:w="2501" w:type="dxa"/>
            <w:shd w:val="clear" w:color="auto" w:fill="auto"/>
          </w:tcPr>
          <w:p w14:paraId="45FD0F07"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1836656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747330B0" w14:textId="77777777" w:rsidTr="009D30EE">
        <w:trPr>
          <w:jc w:val="center"/>
        </w:trPr>
        <w:tc>
          <w:tcPr>
            <w:tcW w:w="2501" w:type="dxa"/>
            <w:shd w:val="clear" w:color="auto" w:fill="auto"/>
          </w:tcPr>
          <w:p w14:paraId="7E9E435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889AB09" w14:textId="5DE86381"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r>
              <w:rPr>
                <w:color w:val="000000"/>
                <w:lang w:eastAsia="zh-CN"/>
              </w:rPr>
              <w:t xml:space="preserve"> *</w:t>
            </w:r>
          </w:p>
        </w:tc>
      </w:tr>
      <w:tr w:rsidR="003461EC" w:rsidRPr="00EC5854" w14:paraId="7DCC7BFC" w14:textId="77777777" w:rsidTr="009D30EE">
        <w:trPr>
          <w:jc w:val="center"/>
        </w:trPr>
        <w:tc>
          <w:tcPr>
            <w:tcW w:w="2501" w:type="dxa"/>
            <w:shd w:val="clear" w:color="auto" w:fill="auto"/>
          </w:tcPr>
          <w:p w14:paraId="021FC787"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72B3FBB6" w14:textId="373E3630" w:rsidR="003461EC" w:rsidRPr="00EC5854" w:rsidRDefault="003461EC" w:rsidP="003461EC">
            <w:pPr>
              <w:keepNext/>
              <w:keepLines/>
              <w:spacing w:afterLines="50" w:after="120"/>
              <w:rPr>
                <w:color w:val="000000"/>
                <w:lang w:eastAsia="zh-CN"/>
              </w:rPr>
            </w:pPr>
            <w:r>
              <w:rPr>
                <w:color w:val="000000"/>
                <w:lang w:eastAsia="zh-CN"/>
              </w:rPr>
              <w:t>20 PRBs for QPSK</w:t>
            </w:r>
            <w:r>
              <w:rPr>
                <w:rFonts w:hint="eastAsia"/>
                <w:color w:val="000000"/>
                <w:lang w:eastAsia="zh-CN"/>
              </w:rPr>
              <w:t>, Single transmission</w:t>
            </w:r>
            <w:r>
              <w:rPr>
                <w:color w:val="000000"/>
                <w:lang w:eastAsia="zh-CN"/>
              </w:rPr>
              <w:t xml:space="preserve"> *</w:t>
            </w:r>
          </w:p>
        </w:tc>
      </w:tr>
      <w:tr w:rsidR="003461EC" w:rsidRPr="00EC5854" w14:paraId="36F4581F" w14:textId="77777777" w:rsidTr="009D30EE">
        <w:trPr>
          <w:jc w:val="center"/>
        </w:trPr>
        <w:tc>
          <w:tcPr>
            <w:tcW w:w="2501" w:type="dxa"/>
            <w:shd w:val="clear" w:color="auto" w:fill="auto"/>
          </w:tcPr>
          <w:p w14:paraId="28BD70F4"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6A3049B" w14:textId="68B19F9C" w:rsidR="003461EC" w:rsidRPr="00EC5854" w:rsidRDefault="003461EC" w:rsidP="003461EC">
            <w:pPr>
              <w:keepNext/>
              <w:keepLines/>
              <w:spacing w:afterLines="50" w:after="120"/>
              <w:rPr>
                <w:color w:val="000000"/>
                <w:lang w:eastAsia="zh-CN"/>
              </w:rPr>
            </w:pPr>
            <w:r>
              <w:rPr>
                <w:rFonts w:hint="eastAsia"/>
                <w:color w:val="000000"/>
                <w:lang w:eastAsia="zh-CN"/>
              </w:rPr>
              <w:t>QPSK</w:t>
            </w:r>
            <w:r>
              <w:rPr>
                <w:color w:val="000000"/>
                <w:lang w:eastAsia="zh-CN"/>
              </w:rPr>
              <w:t xml:space="preserve"> *</w:t>
            </w:r>
          </w:p>
        </w:tc>
      </w:tr>
      <w:tr w:rsidR="003461EC" w:rsidRPr="00BC0892" w14:paraId="6FC37C31" w14:textId="77777777" w:rsidTr="009D30EE">
        <w:trPr>
          <w:jc w:val="center"/>
        </w:trPr>
        <w:tc>
          <w:tcPr>
            <w:tcW w:w="2501" w:type="dxa"/>
            <w:shd w:val="clear" w:color="auto" w:fill="auto"/>
          </w:tcPr>
          <w:p w14:paraId="56E55E60" w14:textId="4B7B910E" w:rsidR="003461EC" w:rsidRPr="00EC5854" w:rsidRDefault="003461EC" w:rsidP="009D30EE">
            <w:pPr>
              <w:keepNext/>
              <w:keepLines/>
              <w:spacing w:afterLines="50" w:after="120"/>
              <w:rPr>
                <w:color w:val="000000"/>
                <w:lang w:eastAsia="zh-CN"/>
              </w:rPr>
            </w:pPr>
            <w:r>
              <w:rPr>
                <w:rFonts w:hint="eastAsia"/>
                <w:color w:val="000000"/>
                <w:lang w:eastAsia="zh-CN"/>
              </w:rPr>
              <w:t>Transmit diversity</w:t>
            </w:r>
            <w:r w:rsidR="004C7A47">
              <w:rPr>
                <w:color w:val="000000"/>
                <w:lang w:eastAsia="zh-CN"/>
              </w:rPr>
              <w:t xml:space="preserve"> for interfering transmitter</w:t>
            </w:r>
            <w:r>
              <w:rPr>
                <w:rFonts w:hint="eastAsia"/>
                <w:color w:val="000000"/>
                <w:lang w:eastAsia="zh-CN"/>
              </w:rPr>
              <w:t xml:space="preserve"> </w:t>
            </w:r>
          </w:p>
        </w:tc>
        <w:tc>
          <w:tcPr>
            <w:tcW w:w="5145" w:type="dxa"/>
            <w:shd w:val="clear" w:color="auto" w:fill="auto"/>
          </w:tcPr>
          <w:p w14:paraId="38625CCC" w14:textId="2916097D" w:rsidR="003461EC" w:rsidRDefault="003D609E" w:rsidP="009D30EE">
            <w:pPr>
              <w:widowControl w:val="0"/>
              <w:spacing w:afterLines="50" w:after="120"/>
              <w:rPr>
                <w:color w:val="000000"/>
                <w:lang w:eastAsia="zh-CN"/>
              </w:rPr>
            </w:pPr>
            <w:r>
              <w:rPr>
                <w:rFonts w:hint="eastAsia"/>
                <w:color w:val="000000"/>
                <w:lang w:eastAsia="zh-CN"/>
              </w:rPr>
              <w:t>R</w:t>
            </w:r>
            <w:r>
              <w:rPr>
                <w:color w:val="000000"/>
                <w:lang w:eastAsia="zh-CN"/>
              </w:rPr>
              <w:t>el-14 single-antenna transmission</w:t>
            </w:r>
          </w:p>
          <w:p w14:paraId="308EC25F" w14:textId="46568911" w:rsidR="003461EC" w:rsidRPr="00EC5854" w:rsidRDefault="003461EC" w:rsidP="003D609E">
            <w:pPr>
              <w:widowControl w:val="0"/>
              <w:spacing w:afterLines="50" w:after="120"/>
              <w:rPr>
                <w:color w:val="000000"/>
                <w:lang w:eastAsia="zh-CN"/>
              </w:rPr>
            </w:pPr>
            <w:r>
              <w:rPr>
                <w:color w:val="000000"/>
                <w:lang w:eastAsia="zh-CN"/>
              </w:rPr>
              <w:t>SFBC</w:t>
            </w:r>
            <w:r w:rsidR="00AE2F24">
              <w:rPr>
                <w:color w:val="000000"/>
                <w:lang w:eastAsia="zh-CN"/>
              </w:rPr>
              <w:t xml:space="preserve"> and Comb-data diversity</w:t>
            </w:r>
          </w:p>
        </w:tc>
      </w:tr>
      <w:tr w:rsidR="003461EC" w:rsidRPr="00BC0892" w14:paraId="2D9579CF" w14:textId="77777777" w:rsidTr="009D30EE">
        <w:trPr>
          <w:jc w:val="center"/>
        </w:trPr>
        <w:tc>
          <w:tcPr>
            <w:tcW w:w="2501" w:type="dxa"/>
            <w:shd w:val="clear" w:color="auto" w:fill="auto"/>
          </w:tcPr>
          <w:p w14:paraId="39806128" w14:textId="00CFEE25" w:rsidR="003461EC" w:rsidRDefault="003461EC" w:rsidP="009D30EE">
            <w:pPr>
              <w:keepNext/>
              <w:keepLines/>
              <w:spacing w:afterLines="50" w:after="120"/>
              <w:rPr>
                <w:color w:val="000000"/>
                <w:lang w:eastAsia="zh-CN"/>
              </w:rPr>
            </w:pPr>
            <w:r>
              <w:rPr>
                <w:rFonts w:hint="eastAsia"/>
                <w:color w:val="000000"/>
                <w:lang w:eastAsia="zh-CN"/>
              </w:rPr>
              <w:t>DMRS</w:t>
            </w:r>
            <w:r w:rsidR="004C7A47">
              <w:rPr>
                <w:color w:val="000000"/>
                <w:lang w:eastAsia="zh-CN"/>
              </w:rPr>
              <w:t xml:space="preserve"> for interfering transmitter</w:t>
            </w:r>
          </w:p>
        </w:tc>
        <w:tc>
          <w:tcPr>
            <w:tcW w:w="5145" w:type="dxa"/>
            <w:shd w:val="clear" w:color="auto" w:fill="auto"/>
          </w:tcPr>
          <w:p w14:paraId="43EFBBD0" w14:textId="20BE8FC9" w:rsidR="003461EC" w:rsidRDefault="003461EC" w:rsidP="009D30EE">
            <w:pPr>
              <w:widowControl w:val="0"/>
              <w:spacing w:afterLines="50" w:after="120"/>
              <w:rPr>
                <w:color w:val="000000"/>
                <w:lang w:eastAsia="zh-CN"/>
              </w:rPr>
            </w:pPr>
            <w:r>
              <w:rPr>
                <w:color w:val="000000"/>
                <w:lang w:eastAsia="zh-CN"/>
              </w:rPr>
              <w:t>For SFBC</w:t>
            </w:r>
            <w:r w:rsidR="003D609E">
              <w:rPr>
                <w:color w:val="000000"/>
                <w:lang w:eastAsia="zh-CN"/>
              </w:rPr>
              <w:t>, CDM DMRS used with the legacy DMRS sequence on the first port.</w:t>
            </w:r>
          </w:p>
          <w:p w14:paraId="00D524A6" w14:textId="6C901E4F" w:rsidR="00AE2F24" w:rsidRDefault="00AE2F24" w:rsidP="009D30EE">
            <w:pPr>
              <w:widowControl w:val="0"/>
              <w:spacing w:afterLines="50" w:after="120"/>
              <w:rPr>
                <w:color w:val="000000"/>
                <w:lang w:eastAsia="zh-CN"/>
              </w:rPr>
            </w:pPr>
            <w:r>
              <w:rPr>
                <w:color w:val="000000"/>
                <w:lang w:eastAsia="zh-CN"/>
              </w:rPr>
              <w:t>For Comb-data diversity, Comb FDM DMRS</w:t>
            </w:r>
          </w:p>
          <w:p w14:paraId="08C5F6B0" w14:textId="6907EB0B" w:rsidR="004C7A47" w:rsidRDefault="004C7A47" w:rsidP="003D609E">
            <w:pPr>
              <w:widowControl w:val="0"/>
              <w:spacing w:afterLines="50" w:after="120"/>
              <w:rPr>
                <w:color w:val="000000"/>
                <w:lang w:eastAsia="zh-CN"/>
              </w:rPr>
            </w:pPr>
            <w:r>
              <w:rPr>
                <w:color w:val="000000"/>
                <w:lang w:eastAsia="zh-CN"/>
              </w:rPr>
              <w:t>Useful signal DMRS and interfering DMRS have different root index</w:t>
            </w:r>
            <w:r w:rsidR="003D609E">
              <w:rPr>
                <w:color w:val="000000"/>
                <w:lang w:eastAsia="zh-CN"/>
              </w:rPr>
              <w:t>es</w:t>
            </w:r>
          </w:p>
        </w:tc>
      </w:tr>
      <w:tr w:rsidR="003461EC" w:rsidRPr="00EC5854" w14:paraId="5E745961" w14:textId="77777777" w:rsidTr="009D30EE">
        <w:trPr>
          <w:jc w:val="center"/>
        </w:trPr>
        <w:tc>
          <w:tcPr>
            <w:tcW w:w="2501" w:type="dxa"/>
            <w:shd w:val="clear" w:color="auto" w:fill="auto"/>
          </w:tcPr>
          <w:p w14:paraId="5A6EB2B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63CA2EDA"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48B74CE5" w14:textId="77777777" w:rsidTr="009D30EE">
        <w:trPr>
          <w:jc w:val="center"/>
        </w:trPr>
        <w:tc>
          <w:tcPr>
            <w:tcW w:w="2501" w:type="dxa"/>
            <w:shd w:val="clear" w:color="auto" w:fill="auto"/>
          </w:tcPr>
          <w:p w14:paraId="3095C591"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7CC911A8"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52EB8492" w14:textId="77777777" w:rsidTr="009D30EE">
        <w:trPr>
          <w:jc w:val="center"/>
        </w:trPr>
        <w:tc>
          <w:tcPr>
            <w:tcW w:w="2501" w:type="dxa"/>
            <w:shd w:val="clear" w:color="auto" w:fill="auto"/>
          </w:tcPr>
          <w:p w14:paraId="3B0DD89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1D39F151" w14:textId="04E768F1" w:rsidR="003461EC" w:rsidRPr="00EC5854" w:rsidRDefault="003461EC" w:rsidP="004C7A47">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p>
        </w:tc>
      </w:tr>
      <w:tr w:rsidR="003461EC" w:rsidRPr="00EC5854" w14:paraId="24303F85" w14:textId="77777777" w:rsidTr="009D30EE">
        <w:trPr>
          <w:jc w:val="center"/>
        </w:trPr>
        <w:tc>
          <w:tcPr>
            <w:tcW w:w="2501" w:type="dxa"/>
            <w:shd w:val="clear" w:color="auto" w:fill="auto"/>
          </w:tcPr>
          <w:p w14:paraId="3049AE34" w14:textId="6423F74E" w:rsidR="003461EC" w:rsidRPr="00EC5854" w:rsidRDefault="003D609E" w:rsidP="009D30EE">
            <w:pPr>
              <w:keepNext/>
              <w:keepLines/>
              <w:spacing w:afterLines="50" w:after="120"/>
              <w:rPr>
                <w:color w:val="000000"/>
                <w:lang w:eastAsia="zh-CN"/>
              </w:rPr>
            </w:pPr>
            <w:r>
              <w:rPr>
                <w:color w:val="000000"/>
                <w:lang w:eastAsia="zh-CN"/>
              </w:rPr>
              <w:t xml:space="preserve">Timing and </w:t>
            </w:r>
            <w:r>
              <w:rPr>
                <w:rFonts w:hint="eastAsia"/>
                <w:color w:val="000000"/>
                <w:lang w:eastAsia="zh-CN"/>
              </w:rPr>
              <w:t>f</w:t>
            </w:r>
            <w:r w:rsidR="003461EC" w:rsidRPr="00EC5854">
              <w:rPr>
                <w:rFonts w:hint="eastAsia"/>
                <w:color w:val="000000"/>
                <w:lang w:eastAsia="zh-CN"/>
              </w:rPr>
              <w:t>requency offsets</w:t>
            </w:r>
          </w:p>
        </w:tc>
        <w:tc>
          <w:tcPr>
            <w:tcW w:w="5145" w:type="dxa"/>
            <w:shd w:val="clear" w:color="auto" w:fill="auto"/>
          </w:tcPr>
          <w:p w14:paraId="15ACE094" w14:textId="79D0EC0D" w:rsidR="003461EC" w:rsidRPr="00ED5C4C" w:rsidRDefault="003D609E" w:rsidP="003D609E">
            <w:pPr>
              <w:keepNext/>
              <w:keepLines/>
              <w:spacing w:afterLines="50" w:after="120"/>
              <w:rPr>
                <w:color w:val="000000"/>
                <w:lang w:eastAsia="zh-CN"/>
              </w:rPr>
            </w:pPr>
            <w:r>
              <w:rPr>
                <w:color w:val="000000"/>
                <w:lang w:eastAsia="zh-CN"/>
              </w:rPr>
              <w:t xml:space="preserve">0 </w:t>
            </w:r>
          </w:p>
        </w:tc>
      </w:tr>
      <w:tr w:rsidR="003461EC" w:rsidRPr="00EC5854" w14:paraId="67A57710" w14:textId="77777777" w:rsidTr="009D30EE">
        <w:trPr>
          <w:jc w:val="center"/>
        </w:trPr>
        <w:tc>
          <w:tcPr>
            <w:tcW w:w="2501" w:type="dxa"/>
            <w:shd w:val="clear" w:color="auto" w:fill="auto"/>
          </w:tcPr>
          <w:p w14:paraId="14462AD5"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62E5E08E"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27E483C0"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049F2044"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4C7A47" w:rsidRPr="00EC5854" w14:paraId="02E3E93E" w14:textId="77777777" w:rsidTr="009D30EE">
        <w:trPr>
          <w:jc w:val="center"/>
        </w:trPr>
        <w:tc>
          <w:tcPr>
            <w:tcW w:w="2501" w:type="dxa"/>
            <w:shd w:val="clear" w:color="auto" w:fill="auto"/>
          </w:tcPr>
          <w:p w14:paraId="54762492" w14:textId="7C77A8D7" w:rsidR="004C7A47" w:rsidRPr="00EC5854" w:rsidRDefault="004C7A47" w:rsidP="009D30EE">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5365C92F" w14:textId="0EFD566B" w:rsidR="004C7A47" w:rsidRDefault="004C7A47" w:rsidP="003D609E">
            <w:pPr>
              <w:keepNext/>
              <w:keepLines/>
              <w:spacing w:afterLines="50" w:after="120"/>
              <w:rPr>
                <w:color w:val="000000"/>
                <w:lang w:eastAsia="zh-CN"/>
              </w:rPr>
            </w:pPr>
            <w:r>
              <w:rPr>
                <w:rFonts w:hint="eastAsia"/>
                <w:color w:val="000000"/>
                <w:lang w:eastAsia="zh-CN"/>
              </w:rPr>
              <w:t>MMSE-MRC and MMSE-IRC</w:t>
            </w:r>
          </w:p>
        </w:tc>
      </w:tr>
    </w:tbl>
    <w:p w14:paraId="51D5A104" w14:textId="77777777" w:rsidR="003461EC" w:rsidRPr="00A97B82" w:rsidRDefault="003461EC" w:rsidP="003461EC">
      <w:pPr>
        <w:widowControl w:val="0"/>
        <w:spacing w:after="60"/>
        <w:rPr>
          <w:lang w:eastAsia="zh-CN"/>
        </w:rPr>
      </w:pPr>
    </w:p>
    <w:p w14:paraId="4591FEB1" w14:textId="4F5DD33F" w:rsidR="003461EC" w:rsidRDefault="004C7A47" w:rsidP="003D609E">
      <w:pPr>
        <w:widowControl w:val="0"/>
        <w:autoSpaceDN w:val="0"/>
        <w:spacing w:after="60"/>
        <w:ind w:left="852" w:right="200" w:firstLine="284"/>
        <w:rPr>
          <w:color w:val="000000"/>
          <w:lang w:eastAsia="zh-CN"/>
        </w:rPr>
      </w:pPr>
      <w:r>
        <w:rPr>
          <w:rFonts w:hint="eastAsia"/>
          <w:color w:val="000000"/>
          <w:lang w:eastAsia="zh-CN"/>
        </w:rPr>
        <w:t xml:space="preserve">Note: </w:t>
      </w:r>
      <w:r>
        <w:rPr>
          <w:color w:val="000000"/>
          <w:lang w:eastAsia="zh-CN"/>
        </w:rPr>
        <w:t xml:space="preserve">* is for both useful signal and interfering signal.  </w:t>
      </w:r>
    </w:p>
    <w:p w14:paraId="28807E56" w14:textId="77777777" w:rsidR="009938B1" w:rsidRDefault="009938B1" w:rsidP="003D609E">
      <w:pPr>
        <w:widowControl w:val="0"/>
        <w:autoSpaceDN w:val="0"/>
        <w:spacing w:after="60"/>
        <w:ind w:left="852" w:right="200" w:firstLine="284"/>
        <w:rPr>
          <w:color w:val="000000"/>
          <w:lang w:eastAsia="zh-CN"/>
        </w:rPr>
      </w:pPr>
    </w:p>
    <w:p w14:paraId="647B83AE" w14:textId="77777777" w:rsidR="009938B1" w:rsidRDefault="009938B1" w:rsidP="003D609E">
      <w:pPr>
        <w:widowControl w:val="0"/>
        <w:autoSpaceDN w:val="0"/>
        <w:spacing w:after="60"/>
        <w:ind w:left="852" w:right="200" w:firstLine="284"/>
        <w:rPr>
          <w:color w:val="000000"/>
          <w:lang w:eastAsia="zh-CN"/>
        </w:rPr>
      </w:pPr>
    </w:p>
    <w:p w14:paraId="6BDB0057" w14:textId="77777777" w:rsidR="00C4269B" w:rsidRDefault="00C4269B" w:rsidP="003D609E">
      <w:pPr>
        <w:widowControl w:val="0"/>
        <w:autoSpaceDN w:val="0"/>
        <w:spacing w:after="60"/>
        <w:ind w:left="852" w:right="200" w:firstLine="284"/>
        <w:rPr>
          <w:color w:val="000000"/>
          <w:lang w:eastAsia="zh-CN"/>
        </w:rPr>
      </w:pPr>
    </w:p>
    <w:p w14:paraId="1273487E" w14:textId="21A492A8" w:rsidR="009938B1" w:rsidRDefault="009938B1" w:rsidP="009938B1">
      <w:pPr>
        <w:spacing w:before="120"/>
        <w:jc w:val="center"/>
      </w:pPr>
      <w:bookmarkStart w:id="2" w:name="_Ref489487020"/>
      <w:r w:rsidRPr="009938B1">
        <w:t xml:space="preserve">Table </w:t>
      </w:r>
      <w:bookmarkEnd w:id="2"/>
      <w:r w:rsidRPr="009938B1">
        <w:t>3: System Level Evaluation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9938B1" w:rsidRPr="00EC5854" w14:paraId="0EFF707F" w14:textId="77777777" w:rsidTr="001F16DF">
        <w:trPr>
          <w:jc w:val="center"/>
        </w:trPr>
        <w:tc>
          <w:tcPr>
            <w:tcW w:w="2501" w:type="dxa"/>
            <w:shd w:val="clear" w:color="auto" w:fill="auto"/>
          </w:tcPr>
          <w:p w14:paraId="2BB4C19A"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lastRenderedPageBreak/>
              <w:t>Parameters</w:t>
            </w:r>
          </w:p>
        </w:tc>
        <w:tc>
          <w:tcPr>
            <w:tcW w:w="5145" w:type="dxa"/>
            <w:shd w:val="clear" w:color="auto" w:fill="auto"/>
          </w:tcPr>
          <w:p w14:paraId="50740C0F"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t>Values</w:t>
            </w:r>
          </w:p>
        </w:tc>
      </w:tr>
      <w:tr w:rsidR="007F6E05" w:rsidRPr="00EC5854" w14:paraId="05B64926" w14:textId="77777777" w:rsidTr="001F16DF">
        <w:trPr>
          <w:jc w:val="center"/>
        </w:trPr>
        <w:tc>
          <w:tcPr>
            <w:tcW w:w="2501" w:type="dxa"/>
            <w:shd w:val="clear" w:color="auto" w:fill="auto"/>
          </w:tcPr>
          <w:p w14:paraId="788B71D4" w14:textId="298894ED" w:rsidR="007F6E05" w:rsidRPr="00EC5854" w:rsidRDefault="007F6E05" w:rsidP="007F6E05">
            <w:pPr>
              <w:keepNext/>
              <w:keepLines/>
              <w:spacing w:afterLines="50" w:after="120"/>
              <w:rPr>
                <w:color w:val="000000"/>
                <w:lang w:eastAsia="zh-CN"/>
              </w:rPr>
            </w:pPr>
            <w:r>
              <w:t>Deployment scenario</w:t>
            </w:r>
          </w:p>
        </w:tc>
        <w:tc>
          <w:tcPr>
            <w:tcW w:w="5145" w:type="dxa"/>
            <w:shd w:val="clear" w:color="auto" w:fill="auto"/>
          </w:tcPr>
          <w:p w14:paraId="785E352D" w14:textId="77777777" w:rsidR="007F6E05" w:rsidRDefault="007F6E05" w:rsidP="007F6E05">
            <w:pPr>
              <w:widowControl w:val="0"/>
              <w:spacing w:after="0"/>
              <w:rPr>
                <w:rFonts w:eastAsia="MS Mincho"/>
                <w:iCs/>
                <w:lang w:eastAsia="ja-JP"/>
              </w:rPr>
            </w:pPr>
            <w:r>
              <w:rPr>
                <w:rFonts w:eastAsia="MS Mincho"/>
                <w:iCs/>
                <w:lang w:eastAsia="ja-JP"/>
              </w:rPr>
              <w:t>R14 V2V methodology</w:t>
            </w:r>
            <w:r>
              <w:rPr>
                <w:rFonts w:hint="eastAsia"/>
                <w:iCs/>
                <w:lang w:eastAsia="zh-CN"/>
              </w:rPr>
              <w:t xml:space="preserve"> </w:t>
            </w:r>
            <w:r>
              <w:rPr>
                <w:rFonts w:eastAsia="MS Mincho"/>
                <w:iCs/>
                <w:lang w:eastAsia="ja-JP"/>
              </w:rPr>
              <w:t>freeway and urban</w:t>
            </w:r>
          </w:p>
          <w:p w14:paraId="76F4347D" w14:textId="77777777" w:rsidR="007F6E05" w:rsidRDefault="007F6E05" w:rsidP="007F6E05">
            <w:pPr>
              <w:widowControl w:val="0"/>
              <w:spacing w:after="0"/>
              <w:rPr>
                <w:rFonts w:eastAsia="MS Mincho"/>
                <w:iCs/>
                <w:lang w:eastAsia="ja-JP"/>
              </w:rPr>
            </w:pPr>
            <w:r>
              <w:rPr>
                <w:rFonts w:eastAsia="MS Mincho"/>
                <w:iCs/>
                <w:lang w:eastAsia="ja-JP"/>
              </w:rPr>
              <w:t>Vehicle speed = 70 km/h for freeway and 15kmph for urban</w:t>
            </w:r>
          </w:p>
          <w:p w14:paraId="189ACCFA" w14:textId="399413C5" w:rsidR="007F6E05" w:rsidRPr="007F6E05" w:rsidRDefault="007F6E05" w:rsidP="007F6E05">
            <w:pPr>
              <w:widowControl w:val="0"/>
              <w:spacing w:after="0"/>
              <w:rPr>
                <w:rFonts w:eastAsia="MS Mincho"/>
                <w:iCs/>
                <w:lang w:eastAsia="ja-JP"/>
              </w:rPr>
            </w:pPr>
            <w:r>
              <w:rPr>
                <w:rFonts w:eastAsia="MS Mincho"/>
                <w:iCs/>
                <w:lang w:eastAsia="ja-JP"/>
              </w:rPr>
              <w:t>MTAD = 2.5s</w:t>
            </w:r>
          </w:p>
        </w:tc>
      </w:tr>
      <w:tr w:rsidR="007F6E05" w:rsidRPr="00EC5854" w14:paraId="579FE2CA" w14:textId="77777777" w:rsidTr="001F16DF">
        <w:trPr>
          <w:jc w:val="center"/>
        </w:trPr>
        <w:tc>
          <w:tcPr>
            <w:tcW w:w="2501" w:type="dxa"/>
            <w:shd w:val="clear" w:color="auto" w:fill="auto"/>
          </w:tcPr>
          <w:p w14:paraId="3D20DE5E" w14:textId="21DA5BF3" w:rsidR="007F6E05" w:rsidRPr="00EC5854" w:rsidRDefault="007F6E05" w:rsidP="007F6E05">
            <w:pPr>
              <w:keepNext/>
              <w:keepLines/>
              <w:spacing w:afterLines="50" w:after="120"/>
              <w:rPr>
                <w:color w:val="000000"/>
                <w:lang w:eastAsia="zh-CN"/>
              </w:rPr>
            </w:pPr>
            <w:r>
              <w:t>Traffic model</w:t>
            </w:r>
          </w:p>
        </w:tc>
        <w:tc>
          <w:tcPr>
            <w:tcW w:w="5145" w:type="dxa"/>
            <w:shd w:val="clear" w:color="auto" w:fill="auto"/>
          </w:tcPr>
          <w:p w14:paraId="30FF9264" w14:textId="797BE568" w:rsidR="007F6E05" w:rsidRPr="00EC5854" w:rsidRDefault="007F6E05" w:rsidP="007F6E05">
            <w:pPr>
              <w:keepNext/>
              <w:keepLines/>
              <w:spacing w:afterLines="50" w:after="120"/>
              <w:rPr>
                <w:color w:val="000000"/>
                <w:lang w:eastAsia="zh-CN"/>
              </w:rPr>
            </w:pPr>
            <w:r>
              <w:rPr>
                <w:rFonts w:eastAsia="MS Mincho"/>
                <w:iCs/>
                <w:lang w:eastAsia="ja-JP"/>
              </w:rPr>
              <w:t>4 x 190 byte + 1 x 300 byte; 100 ms period</w:t>
            </w:r>
          </w:p>
        </w:tc>
      </w:tr>
      <w:tr w:rsidR="007F6E05" w:rsidRPr="00EC5854" w14:paraId="2E4E2B8A" w14:textId="77777777" w:rsidTr="001F16DF">
        <w:trPr>
          <w:jc w:val="center"/>
        </w:trPr>
        <w:tc>
          <w:tcPr>
            <w:tcW w:w="2501" w:type="dxa"/>
            <w:shd w:val="clear" w:color="auto" w:fill="auto"/>
          </w:tcPr>
          <w:p w14:paraId="2BCC3EC5" w14:textId="189FC213" w:rsidR="007F6E05" w:rsidRPr="00EC5854" w:rsidRDefault="007F6E05" w:rsidP="007F6E05">
            <w:pPr>
              <w:keepNext/>
              <w:keepLines/>
              <w:spacing w:afterLines="50" w:after="120"/>
              <w:rPr>
                <w:color w:val="000000"/>
                <w:lang w:eastAsia="zh-CN"/>
              </w:rPr>
            </w:pPr>
            <w:r>
              <w:t>Number of packet TTIs</w:t>
            </w:r>
          </w:p>
        </w:tc>
        <w:tc>
          <w:tcPr>
            <w:tcW w:w="5145" w:type="dxa"/>
            <w:shd w:val="clear" w:color="auto" w:fill="auto"/>
          </w:tcPr>
          <w:p w14:paraId="5590C7CF" w14:textId="1C7D7D73" w:rsidR="007F6E05" w:rsidRPr="00D87463" w:rsidRDefault="007F6E05" w:rsidP="007F6E05">
            <w:pPr>
              <w:widowControl w:val="0"/>
              <w:spacing w:afterLines="50" w:after="120"/>
              <w:rPr>
                <w:color w:val="000000"/>
                <w:lang w:eastAsia="zh-CN"/>
              </w:rPr>
            </w:pPr>
            <w:r>
              <w:rPr>
                <w:rFonts w:eastAsia="MS Mincho"/>
                <w:iCs/>
                <w:lang w:eastAsia="ja-JP"/>
              </w:rPr>
              <w:t>1</w:t>
            </w:r>
          </w:p>
        </w:tc>
      </w:tr>
      <w:tr w:rsidR="007F6E05" w:rsidRPr="00EC5854" w14:paraId="2EC021DA" w14:textId="77777777" w:rsidTr="001F16DF">
        <w:trPr>
          <w:jc w:val="center"/>
        </w:trPr>
        <w:tc>
          <w:tcPr>
            <w:tcW w:w="2501" w:type="dxa"/>
            <w:shd w:val="clear" w:color="auto" w:fill="auto"/>
          </w:tcPr>
          <w:p w14:paraId="07E910B9" w14:textId="45DD50AE" w:rsidR="007F6E05" w:rsidRPr="00EC5854" w:rsidRDefault="007F6E05" w:rsidP="007F6E05">
            <w:pPr>
              <w:keepNext/>
              <w:keepLines/>
              <w:spacing w:afterLines="50" w:after="120"/>
              <w:rPr>
                <w:color w:val="000000"/>
                <w:lang w:eastAsia="zh-CN"/>
              </w:rPr>
            </w:pPr>
            <w:r>
              <w:t>TTI structure</w:t>
            </w:r>
          </w:p>
        </w:tc>
        <w:tc>
          <w:tcPr>
            <w:tcW w:w="5145" w:type="dxa"/>
            <w:shd w:val="clear" w:color="auto" w:fill="auto"/>
          </w:tcPr>
          <w:p w14:paraId="1333368B" w14:textId="566CEA9E" w:rsidR="007F6E05" w:rsidRPr="00EC5854" w:rsidRDefault="007F6E05" w:rsidP="007F6E05">
            <w:pPr>
              <w:keepNext/>
              <w:keepLines/>
              <w:spacing w:afterLines="50" w:after="120"/>
              <w:rPr>
                <w:color w:val="000000"/>
                <w:lang w:eastAsia="zh-CN"/>
              </w:rPr>
            </w:pPr>
            <w:r>
              <w:rPr>
                <w:rFonts w:eastAsia="MS Mincho"/>
                <w:iCs/>
                <w:lang w:eastAsia="ja-JP"/>
              </w:rPr>
              <w:t>LTE Rel-14 legacy TTI structure</w:t>
            </w:r>
          </w:p>
        </w:tc>
      </w:tr>
      <w:tr w:rsidR="00391D95" w:rsidRPr="00EC5854" w14:paraId="773AB2C6" w14:textId="77777777" w:rsidTr="001F16DF">
        <w:trPr>
          <w:jc w:val="center"/>
        </w:trPr>
        <w:tc>
          <w:tcPr>
            <w:tcW w:w="2501" w:type="dxa"/>
            <w:shd w:val="clear" w:color="auto" w:fill="auto"/>
          </w:tcPr>
          <w:p w14:paraId="282EBBF8" w14:textId="5072517D" w:rsidR="00391D95" w:rsidRDefault="00391D95" w:rsidP="00391D95">
            <w:pPr>
              <w:keepNext/>
              <w:keepLines/>
              <w:spacing w:afterLines="50" w:after="120"/>
              <w:rPr>
                <w:lang w:eastAsia="zh-CN"/>
              </w:rPr>
            </w:pPr>
            <w:r w:rsidRPr="00627D68">
              <w:t>adjacencyPSCCH-PSSCH</w:t>
            </w:r>
            <w:r>
              <w:rPr>
                <w:rFonts w:hint="eastAsia"/>
                <w:lang w:eastAsia="zh-CN"/>
              </w:rPr>
              <w:t xml:space="preserve"> </w:t>
            </w:r>
          </w:p>
        </w:tc>
        <w:tc>
          <w:tcPr>
            <w:tcW w:w="5145" w:type="dxa"/>
            <w:shd w:val="clear" w:color="auto" w:fill="auto"/>
          </w:tcPr>
          <w:p w14:paraId="23EDDCC2" w14:textId="0D21790D" w:rsidR="00391D95" w:rsidRPr="00391D95" w:rsidRDefault="00C4269B" w:rsidP="007F6E05">
            <w:pPr>
              <w:keepNext/>
              <w:keepLines/>
              <w:spacing w:afterLines="50" w:after="120"/>
              <w:rPr>
                <w:iCs/>
                <w:lang w:eastAsia="zh-CN"/>
              </w:rPr>
            </w:pPr>
            <w:r>
              <w:rPr>
                <w:rFonts w:hint="eastAsia"/>
                <w:iCs/>
                <w:lang w:eastAsia="zh-CN"/>
              </w:rPr>
              <w:t>Non-adjacent</w:t>
            </w:r>
          </w:p>
        </w:tc>
      </w:tr>
      <w:tr w:rsidR="007F6E05" w:rsidRPr="00EC5854" w14:paraId="206E4650" w14:textId="77777777" w:rsidTr="001F16DF">
        <w:trPr>
          <w:jc w:val="center"/>
        </w:trPr>
        <w:tc>
          <w:tcPr>
            <w:tcW w:w="2501" w:type="dxa"/>
            <w:shd w:val="clear" w:color="auto" w:fill="auto"/>
          </w:tcPr>
          <w:p w14:paraId="1BDF7A3F" w14:textId="3E6BD3AC" w:rsidR="007F6E05" w:rsidRPr="00EC5854" w:rsidRDefault="007F6E05" w:rsidP="007F6E05">
            <w:pPr>
              <w:keepNext/>
              <w:keepLines/>
              <w:spacing w:afterLines="50" w:after="120"/>
              <w:rPr>
                <w:color w:val="000000"/>
                <w:lang w:eastAsia="zh-CN"/>
              </w:rPr>
            </w:pPr>
            <w:r>
              <w:t>Frequency resource allocation</w:t>
            </w:r>
            <w:r w:rsidR="00C4269B">
              <w:t xml:space="preserve"> for PSSCH</w:t>
            </w:r>
          </w:p>
        </w:tc>
        <w:tc>
          <w:tcPr>
            <w:tcW w:w="5145" w:type="dxa"/>
            <w:shd w:val="clear" w:color="auto" w:fill="auto"/>
          </w:tcPr>
          <w:p w14:paraId="67617264" w14:textId="3F8D3E99" w:rsidR="007F6E05" w:rsidRPr="00EC5854" w:rsidRDefault="007F6E05" w:rsidP="007F6E05">
            <w:pPr>
              <w:keepNext/>
              <w:keepLines/>
              <w:spacing w:afterLines="50" w:after="120"/>
              <w:rPr>
                <w:color w:val="000000"/>
                <w:lang w:eastAsia="zh-CN"/>
              </w:rPr>
            </w:pPr>
            <w:r>
              <w:rPr>
                <w:rFonts w:eastAsia="MS Mincho"/>
                <w:iCs/>
                <w:lang w:eastAsia="ja-JP"/>
              </w:rPr>
              <w:t>20 PRB</w:t>
            </w:r>
            <w:r w:rsidR="00391D95">
              <w:rPr>
                <w:rFonts w:eastAsia="MS Mincho"/>
                <w:iCs/>
                <w:lang w:eastAsia="ja-JP"/>
              </w:rPr>
              <w:t>s</w:t>
            </w:r>
          </w:p>
        </w:tc>
      </w:tr>
      <w:tr w:rsidR="00391D95" w:rsidRPr="00EC5854" w14:paraId="6A241A61" w14:textId="77777777" w:rsidTr="001F16DF">
        <w:trPr>
          <w:jc w:val="center"/>
        </w:trPr>
        <w:tc>
          <w:tcPr>
            <w:tcW w:w="2501" w:type="dxa"/>
            <w:shd w:val="clear" w:color="auto" w:fill="auto"/>
          </w:tcPr>
          <w:p w14:paraId="58331DF2" w14:textId="0614F9A5" w:rsidR="00391D95" w:rsidRDefault="00391D95" w:rsidP="007F6E05">
            <w:pPr>
              <w:keepNext/>
              <w:keepLines/>
              <w:spacing w:afterLines="50" w:after="120"/>
            </w:pPr>
            <w:r>
              <w:rPr>
                <w:lang w:eastAsia="zh-CN"/>
              </w:rPr>
              <w:t>R</w:t>
            </w:r>
            <w:r>
              <w:rPr>
                <w:rFonts w:hint="eastAsia"/>
                <w:lang w:eastAsia="zh-CN"/>
              </w:rPr>
              <w:t xml:space="preserve">esource </w:t>
            </w:r>
            <w:r>
              <w:rPr>
                <w:lang w:eastAsia="zh-CN"/>
              </w:rPr>
              <w:t>pool for PSSCH</w:t>
            </w:r>
          </w:p>
        </w:tc>
        <w:tc>
          <w:tcPr>
            <w:tcW w:w="5145" w:type="dxa"/>
            <w:shd w:val="clear" w:color="auto" w:fill="auto"/>
          </w:tcPr>
          <w:p w14:paraId="3C10C360" w14:textId="6DB9F2D3" w:rsidR="00391D95" w:rsidRPr="00391D95" w:rsidRDefault="00391D95" w:rsidP="007F6E05">
            <w:pPr>
              <w:keepNext/>
              <w:keepLines/>
              <w:spacing w:afterLines="50" w:after="120"/>
              <w:rPr>
                <w:iCs/>
                <w:lang w:eastAsia="zh-CN"/>
              </w:rPr>
            </w:pPr>
            <w:r>
              <w:rPr>
                <w:rFonts w:hint="eastAsia"/>
                <w:iCs/>
                <w:lang w:eastAsia="zh-CN"/>
              </w:rPr>
              <w:t>40 PRBs</w:t>
            </w:r>
          </w:p>
        </w:tc>
      </w:tr>
      <w:tr w:rsidR="007F6E05" w:rsidRPr="00BC0892" w14:paraId="388CFB10" w14:textId="77777777" w:rsidTr="001F16DF">
        <w:trPr>
          <w:jc w:val="center"/>
        </w:trPr>
        <w:tc>
          <w:tcPr>
            <w:tcW w:w="2501" w:type="dxa"/>
            <w:shd w:val="clear" w:color="auto" w:fill="auto"/>
          </w:tcPr>
          <w:p w14:paraId="418C38B0" w14:textId="276B95C4" w:rsidR="007F6E05" w:rsidRPr="00EC5854" w:rsidRDefault="007F6E05" w:rsidP="007F6E05">
            <w:pPr>
              <w:keepNext/>
              <w:keepLines/>
              <w:spacing w:afterLines="50" w:after="120"/>
              <w:rPr>
                <w:color w:val="000000"/>
                <w:lang w:eastAsia="zh-CN"/>
              </w:rPr>
            </w:pPr>
            <w:r>
              <w:t>Resource (re)selection</w:t>
            </w:r>
          </w:p>
        </w:tc>
        <w:tc>
          <w:tcPr>
            <w:tcW w:w="5145" w:type="dxa"/>
            <w:shd w:val="clear" w:color="auto" w:fill="auto"/>
          </w:tcPr>
          <w:p w14:paraId="34EED8BC" w14:textId="77777777" w:rsidR="007F6E05" w:rsidRDefault="007F6E05" w:rsidP="007F6E05">
            <w:pPr>
              <w:widowControl w:val="0"/>
              <w:spacing w:after="0"/>
              <w:rPr>
                <w:iCs/>
                <w:lang w:eastAsia="zh-CN"/>
              </w:rPr>
            </w:pPr>
            <w:r>
              <w:rPr>
                <w:rFonts w:eastAsia="MS Mincho"/>
                <w:iCs/>
                <w:lang w:eastAsia="ja-JP"/>
              </w:rPr>
              <w:t>R14 sensing-based resource (re)selection procedure with the following parameters:</w:t>
            </w:r>
            <w:r>
              <w:rPr>
                <w:rFonts w:hint="eastAsia"/>
                <w:iCs/>
                <w:lang w:eastAsia="zh-CN"/>
              </w:rPr>
              <w:t xml:space="preserve"> </w:t>
            </w:r>
          </w:p>
          <w:p w14:paraId="1058C512" w14:textId="6B3F1127" w:rsidR="007F6E05" w:rsidRPr="007F6E05" w:rsidRDefault="007F6E05" w:rsidP="007F6E05">
            <w:pPr>
              <w:widowControl w:val="0"/>
              <w:spacing w:after="0"/>
              <w:rPr>
                <w:iCs/>
                <w:lang w:eastAsia="zh-CN"/>
              </w:rPr>
            </w:pPr>
            <w:r>
              <w:rPr>
                <w:rFonts w:hint="eastAsia"/>
                <w:iCs/>
                <w:lang w:eastAsia="zh-CN"/>
              </w:rPr>
              <w:t xml:space="preserve">n1=4, n2=20, </w:t>
            </w:r>
            <w:r>
              <w:rPr>
                <w:iCs/>
                <w:lang w:eastAsia="zh-CN"/>
              </w:rPr>
              <w:t xml:space="preserve">Cresel=1, </w:t>
            </w:r>
            <w:r w:rsidR="00391D95" w:rsidRPr="00627D68">
              <w:t>probResourceKeep</w:t>
            </w:r>
            <w:r w:rsidR="00391D95">
              <w:t>=0.8</w:t>
            </w:r>
          </w:p>
        </w:tc>
      </w:tr>
      <w:tr w:rsidR="00831113" w:rsidRPr="00BC0892" w14:paraId="19747877" w14:textId="77777777" w:rsidTr="001F16DF">
        <w:trPr>
          <w:jc w:val="center"/>
        </w:trPr>
        <w:tc>
          <w:tcPr>
            <w:tcW w:w="2501" w:type="dxa"/>
            <w:shd w:val="clear" w:color="auto" w:fill="auto"/>
          </w:tcPr>
          <w:p w14:paraId="29E37698" w14:textId="243E2760" w:rsidR="00831113" w:rsidRDefault="00831113" w:rsidP="007F6E05">
            <w:pPr>
              <w:keepNext/>
              <w:keepLines/>
              <w:spacing w:afterLines="50" w:after="120"/>
              <w:rPr>
                <w:lang w:eastAsia="zh-CN"/>
              </w:rPr>
            </w:pPr>
            <w:r>
              <w:rPr>
                <w:rFonts w:hint="eastAsia"/>
                <w:lang w:eastAsia="zh-CN"/>
              </w:rPr>
              <w:t>Detection method of legacy UEs</w:t>
            </w:r>
          </w:p>
        </w:tc>
        <w:tc>
          <w:tcPr>
            <w:tcW w:w="5145" w:type="dxa"/>
            <w:shd w:val="clear" w:color="auto" w:fill="auto"/>
          </w:tcPr>
          <w:p w14:paraId="16496A01" w14:textId="7F7965EA" w:rsidR="00831113" w:rsidRPr="00831113" w:rsidRDefault="00831113" w:rsidP="007F6E05">
            <w:pPr>
              <w:widowControl w:val="0"/>
              <w:spacing w:after="0"/>
              <w:rPr>
                <w:rFonts w:eastAsia="MS Mincho"/>
                <w:iCs/>
                <w:lang w:eastAsia="ja-JP"/>
              </w:rPr>
            </w:pPr>
            <w:r>
              <w:rPr>
                <w:rFonts w:eastAsia="MS Mincho"/>
                <w:iCs/>
                <w:lang w:eastAsia="ja-JP"/>
              </w:rPr>
              <w:t>MMSE-MRC</w:t>
            </w:r>
          </w:p>
        </w:tc>
      </w:tr>
    </w:tbl>
    <w:p w14:paraId="419AFC44" w14:textId="77777777" w:rsidR="009938B1" w:rsidRPr="009938B1" w:rsidRDefault="009938B1" w:rsidP="009938B1">
      <w:pPr>
        <w:spacing w:before="120"/>
        <w:jc w:val="center"/>
      </w:pPr>
    </w:p>
    <w:sectPr w:rsidR="009938B1" w:rsidRPr="009938B1"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1956D" w14:textId="77777777" w:rsidR="001F1EF8" w:rsidRDefault="001F1EF8">
      <w:r>
        <w:separator/>
      </w:r>
    </w:p>
  </w:endnote>
  <w:endnote w:type="continuationSeparator" w:id="0">
    <w:p w14:paraId="0F380059" w14:textId="77777777" w:rsidR="001F1EF8" w:rsidRDefault="001F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0FC7B" w14:textId="77777777" w:rsidR="001F1EF8" w:rsidRDefault="001F1EF8">
      <w:r>
        <w:separator/>
      </w:r>
    </w:p>
  </w:footnote>
  <w:footnote w:type="continuationSeparator" w:id="0">
    <w:p w14:paraId="27D7BCB8" w14:textId="77777777" w:rsidR="001F1EF8" w:rsidRDefault="001F1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465953"/>
    <w:multiLevelType w:val="hybridMultilevel"/>
    <w:tmpl w:val="682CC9F0"/>
    <w:lvl w:ilvl="0" w:tplc="906C1A2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10"/>
  </w:num>
  <w:num w:numId="7">
    <w:abstractNumId w:val="15"/>
  </w:num>
  <w:num w:numId="8">
    <w:abstractNumId w:val="21"/>
  </w:num>
  <w:num w:numId="9">
    <w:abstractNumId w:val="2"/>
  </w:num>
  <w:num w:numId="10">
    <w:abstractNumId w:val="5"/>
  </w:num>
  <w:num w:numId="11">
    <w:abstractNumId w:val="12"/>
  </w:num>
  <w:num w:numId="12">
    <w:abstractNumId w:val="8"/>
  </w:num>
  <w:num w:numId="13">
    <w:abstractNumId w:val="18"/>
  </w:num>
  <w:num w:numId="14">
    <w:abstractNumId w:val="14"/>
  </w:num>
  <w:num w:numId="15">
    <w:abstractNumId w:val="7"/>
  </w:num>
  <w:num w:numId="16">
    <w:abstractNumId w:val="13"/>
  </w:num>
  <w:num w:numId="17">
    <w:abstractNumId w:val="3"/>
  </w:num>
  <w:num w:numId="18">
    <w:abstractNumId w:val="6"/>
  </w:num>
  <w:num w:numId="19">
    <w:abstractNumId w:val="17"/>
  </w:num>
  <w:num w:numId="20">
    <w:abstractNumId w:val="11"/>
  </w:num>
  <w:num w:numId="21">
    <w:abstractNumId w:val="4"/>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134D"/>
    <w:rsid w:val="000217CF"/>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17F1"/>
    <w:rsid w:val="00053E89"/>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2ADC"/>
    <w:rsid w:val="00094518"/>
    <w:rsid w:val="00095B45"/>
    <w:rsid w:val="00096193"/>
    <w:rsid w:val="000A3C88"/>
    <w:rsid w:val="000B055F"/>
    <w:rsid w:val="000B1B43"/>
    <w:rsid w:val="000B7BCF"/>
    <w:rsid w:val="000C0129"/>
    <w:rsid w:val="000C15BD"/>
    <w:rsid w:val="000C2A3C"/>
    <w:rsid w:val="000C4901"/>
    <w:rsid w:val="000C522B"/>
    <w:rsid w:val="000C668E"/>
    <w:rsid w:val="000C7751"/>
    <w:rsid w:val="000D2C6D"/>
    <w:rsid w:val="000D34AE"/>
    <w:rsid w:val="000D5724"/>
    <w:rsid w:val="000D58AB"/>
    <w:rsid w:val="000E2155"/>
    <w:rsid w:val="000E706B"/>
    <w:rsid w:val="000F0AD4"/>
    <w:rsid w:val="000F0DA7"/>
    <w:rsid w:val="000F297F"/>
    <w:rsid w:val="000F627C"/>
    <w:rsid w:val="00102C0E"/>
    <w:rsid w:val="00102D32"/>
    <w:rsid w:val="001104F7"/>
    <w:rsid w:val="00111FF1"/>
    <w:rsid w:val="00112B26"/>
    <w:rsid w:val="00114498"/>
    <w:rsid w:val="00114974"/>
    <w:rsid w:val="00124E9D"/>
    <w:rsid w:val="0012595B"/>
    <w:rsid w:val="0012734B"/>
    <w:rsid w:val="001276CC"/>
    <w:rsid w:val="00127FA1"/>
    <w:rsid w:val="00133A93"/>
    <w:rsid w:val="001359D9"/>
    <w:rsid w:val="0013678A"/>
    <w:rsid w:val="00147928"/>
    <w:rsid w:val="00157615"/>
    <w:rsid w:val="00160708"/>
    <w:rsid w:val="00160A8C"/>
    <w:rsid w:val="0016379C"/>
    <w:rsid w:val="00163EC5"/>
    <w:rsid w:val="00170D36"/>
    <w:rsid w:val="001715B6"/>
    <w:rsid w:val="00172903"/>
    <w:rsid w:val="001741A0"/>
    <w:rsid w:val="00174D83"/>
    <w:rsid w:val="00175569"/>
    <w:rsid w:val="0017599F"/>
    <w:rsid w:val="001774F5"/>
    <w:rsid w:val="00180C3A"/>
    <w:rsid w:val="00181788"/>
    <w:rsid w:val="001831AA"/>
    <w:rsid w:val="00183E2F"/>
    <w:rsid w:val="001854B5"/>
    <w:rsid w:val="00185861"/>
    <w:rsid w:val="00186199"/>
    <w:rsid w:val="00186F22"/>
    <w:rsid w:val="001873DB"/>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78C7"/>
    <w:rsid w:val="001C08AF"/>
    <w:rsid w:val="001C0BA0"/>
    <w:rsid w:val="001C23CA"/>
    <w:rsid w:val="001C26F7"/>
    <w:rsid w:val="001C6217"/>
    <w:rsid w:val="001C7D7C"/>
    <w:rsid w:val="001D4903"/>
    <w:rsid w:val="001D4DD9"/>
    <w:rsid w:val="001D56A3"/>
    <w:rsid w:val="001E19A7"/>
    <w:rsid w:val="001E5822"/>
    <w:rsid w:val="001E6EDF"/>
    <w:rsid w:val="001F168B"/>
    <w:rsid w:val="001F1EF8"/>
    <w:rsid w:val="001F42AA"/>
    <w:rsid w:val="001F7831"/>
    <w:rsid w:val="00200E0B"/>
    <w:rsid w:val="0020136E"/>
    <w:rsid w:val="002028DC"/>
    <w:rsid w:val="00203A3A"/>
    <w:rsid w:val="00204045"/>
    <w:rsid w:val="002107F7"/>
    <w:rsid w:val="00210EE3"/>
    <w:rsid w:val="002120EC"/>
    <w:rsid w:val="002126CE"/>
    <w:rsid w:val="0021388F"/>
    <w:rsid w:val="00215E70"/>
    <w:rsid w:val="00215EED"/>
    <w:rsid w:val="0021654A"/>
    <w:rsid w:val="00221530"/>
    <w:rsid w:val="002224C6"/>
    <w:rsid w:val="00222816"/>
    <w:rsid w:val="002248B6"/>
    <w:rsid w:val="00225F88"/>
    <w:rsid w:val="0022606D"/>
    <w:rsid w:val="00227B65"/>
    <w:rsid w:val="00231734"/>
    <w:rsid w:val="00233D83"/>
    <w:rsid w:val="00234A2A"/>
    <w:rsid w:val="00241E2D"/>
    <w:rsid w:val="002447FF"/>
    <w:rsid w:val="00244BE7"/>
    <w:rsid w:val="00245303"/>
    <w:rsid w:val="0024554A"/>
    <w:rsid w:val="00245FA4"/>
    <w:rsid w:val="002463F9"/>
    <w:rsid w:val="00247CE3"/>
    <w:rsid w:val="00254B74"/>
    <w:rsid w:val="00257770"/>
    <w:rsid w:val="00260047"/>
    <w:rsid w:val="002606CA"/>
    <w:rsid w:val="002619CE"/>
    <w:rsid w:val="00264905"/>
    <w:rsid w:val="002650B5"/>
    <w:rsid w:val="0026721D"/>
    <w:rsid w:val="002676D2"/>
    <w:rsid w:val="0027330F"/>
    <w:rsid w:val="002747EC"/>
    <w:rsid w:val="00274835"/>
    <w:rsid w:val="00275196"/>
    <w:rsid w:val="00275FEF"/>
    <w:rsid w:val="002766BB"/>
    <w:rsid w:val="002773C2"/>
    <w:rsid w:val="002802B5"/>
    <w:rsid w:val="00280AD8"/>
    <w:rsid w:val="002854B1"/>
    <w:rsid w:val="002855BF"/>
    <w:rsid w:val="00285757"/>
    <w:rsid w:val="00286549"/>
    <w:rsid w:val="00293E77"/>
    <w:rsid w:val="0029756E"/>
    <w:rsid w:val="002A15A0"/>
    <w:rsid w:val="002A2911"/>
    <w:rsid w:val="002A2BD3"/>
    <w:rsid w:val="002A7A42"/>
    <w:rsid w:val="002B0F0F"/>
    <w:rsid w:val="002B322E"/>
    <w:rsid w:val="002B3C52"/>
    <w:rsid w:val="002B548A"/>
    <w:rsid w:val="002B5769"/>
    <w:rsid w:val="002B5ECC"/>
    <w:rsid w:val="002B793F"/>
    <w:rsid w:val="002C0E3C"/>
    <w:rsid w:val="002C348F"/>
    <w:rsid w:val="002C4A64"/>
    <w:rsid w:val="002C55BD"/>
    <w:rsid w:val="002C7594"/>
    <w:rsid w:val="002D094F"/>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B05"/>
    <w:rsid w:val="002E7F96"/>
    <w:rsid w:val="002F0D22"/>
    <w:rsid w:val="002F2609"/>
    <w:rsid w:val="002F32FC"/>
    <w:rsid w:val="0030035F"/>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1EC"/>
    <w:rsid w:val="00346ACF"/>
    <w:rsid w:val="0035016D"/>
    <w:rsid w:val="0035321F"/>
    <w:rsid w:val="0035360B"/>
    <w:rsid w:val="0035462D"/>
    <w:rsid w:val="00354FD3"/>
    <w:rsid w:val="00364CDF"/>
    <w:rsid w:val="00371E4F"/>
    <w:rsid w:val="00390B7A"/>
    <w:rsid w:val="00391D95"/>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46DA"/>
    <w:rsid w:val="003D4796"/>
    <w:rsid w:val="003D52A6"/>
    <w:rsid w:val="003D5A55"/>
    <w:rsid w:val="003D609E"/>
    <w:rsid w:val="003D6FC4"/>
    <w:rsid w:val="003D75C9"/>
    <w:rsid w:val="003E0DFC"/>
    <w:rsid w:val="003E16BE"/>
    <w:rsid w:val="003E1BEA"/>
    <w:rsid w:val="003E2E1F"/>
    <w:rsid w:val="003E35DF"/>
    <w:rsid w:val="003E35EE"/>
    <w:rsid w:val="003E7A66"/>
    <w:rsid w:val="003F129B"/>
    <w:rsid w:val="003F1888"/>
    <w:rsid w:val="003F4326"/>
    <w:rsid w:val="003F5965"/>
    <w:rsid w:val="003F6C84"/>
    <w:rsid w:val="00401855"/>
    <w:rsid w:val="00401A89"/>
    <w:rsid w:val="00403917"/>
    <w:rsid w:val="00405FC6"/>
    <w:rsid w:val="0040681A"/>
    <w:rsid w:val="00406D4E"/>
    <w:rsid w:val="00411EC2"/>
    <w:rsid w:val="0041322E"/>
    <w:rsid w:val="004147F3"/>
    <w:rsid w:val="00420573"/>
    <w:rsid w:val="00423E1D"/>
    <w:rsid w:val="004265DE"/>
    <w:rsid w:val="00426CB9"/>
    <w:rsid w:val="0042720A"/>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7E55"/>
    <w:rsid w:val="004640EC"/>
    <w:rsid w:val="0046457A"/>
    <w:rsid w:val="00465833"/>
    <w:rsid w:val="00472AD1"/>
    <w:rsid w:val="00474F96"/>
    <w:rsid w:val="00475A6C"/>
    <w:rsid w:val="00477455"/>
    <w:rsid w:val="004777DB"/>
    <w:rsid w:val="00483D76"/>
    <w:rsid w:val="00494108"/>
    <w:rsid w:val="004959FE"/>
    <w:rsid w:val="004B018B"/>
    <w:rsid w:val="004B33D5"/>
    <w:rsid w:val="004B4005"/>
    <w:rsid w:val="004B4358"/>
    <w:rsid w:val="004B4378"/>
    <w:rsid w:val="004B5016"/>
    <w:rsid w:val="004B59B3"/>
    <w:rsid w:val="004B75D2"/>
    <w:rsid w:val="004C1FDA"/>
    <w:rsid w:val="004C7A47"/>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215DD"/>
    <w:rsid w:val="00525374"/>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749D"/>
    <w:rsid w:val="005B3CEC"/>
    <w:rsid w:val="005B3F79"/>
    <w:rsid w:val="005B571D"/>
    <w:rsid w:val="005B657A"/>
    <w:rsid w:val="005B79C5"/>
    <w:rsid w:val="005C140D"/>
    <w:rsid w:val="005C39C2"/>
    <w:rsid w:val="005C3D9C"/>
    <w:rsid w:val="005C4BA1"/>
    <w:rsid w:val="005C4DA3"/>
    <w:rsid w:val="005C6FAF"/>
    <w:rsid w:val="005D193C"/>
    <w:rsid w:val="005D5CB5"/>
    <w:rsid w:val="005D5E4C"/>
    <w:rsid w:val="005D64C4"/>
    <w:rsid w:val="005E1D14"/>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D6F"/>
    <w:rsid w:val="00641ED1"/>
    <w:rsid w:val="00642D4F"/>
    <w:rsid w:val="00643D78"/>
    <w:rsid w:val="00644741"/>
    <w:rsid w:val="006453F1"/>
    <w:rsid w:val="00646B9E"/>
    <w:rsid w:val="00646D99"/>
    <w:rsid w:val="00647E3C"/>
    <w:rsid w:val="006500D1"/>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72041"/>
    <w:rsid w:val="00673BB7"/>
    <w:rsid w:val="00676DFE"/>
    <w:rsid w:val="00677677"/>
    <w:rsid w:val="0068131F"/>
    <w:rsid w:val="00681322"/>
    <w:rsid w:val="00686190"/>
    <w:rsid w:val="00686D52"/>
    <w:rsid w:val="00687048"/>
    <w:rsid w:val="00691F80"/>
    <w:rsid w:val="00693730"/>
    <w:rsid w:val="00695B28"/>
    <w:rsid w:val="00695C0D"/>
    <w:rsid w:val="006A0568"/>
    <w:rsid w:val="006A472D"/>
    <w:rsid w:val="006A4B36"/>
    <w:rsid w:val="006A6CF6"/>
    <w:rsid w:val="006B06D1"/>
    <w:rsid w:val="006B2EAD"/>
    <w:rsid w:val="006B409A"/>
    <w:rsid w:val="006B4A0C"/>
    <w:rsid w:val="006C02C9"/>
    <w:rsid w:val="006C056C"/>
    <w:rsid w:val="006C0C45"/>
    <w:rsid w:val="006C4DBE"/>
    <w:rsid w:val="006C66D8"/>
    <w:rsid w:val="006C72E4"/>
    <w:rsid w:val="006C7DE8"/>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0552E"/>
    <w:rsid w:val="00712C73"/>
    <w:rsid w:val="00713380"/>
    <w:rsid w:val="00713C64"/>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7597B"/>
    <w:rsid w:val="00781F0F"/>
    <w:rsid w:val="0078727C"/>
    <w:rsid w:val="0079049D"/>
    <w:rsid w:val="007A3390"/>
    <w:rsid w:val="007A5A70"/>
    <w:rsid w:val="007B18D8"/>
    <w:rsid w:val="007B481B"/>
    <w:rsid w:val="007B7E4B"/>
    <w:rsid w:val="007C05B8"/>
    <w:rsid w:val="007C095F"/>
    <w:rsid w:val="007C3793"/>
    <w:rsid w:val="007C634F"/>
    <w:rsid w:val="007C6928"/>
    <w:rsid w:val="007D0CE7"/>
    <w:rsid w:val="007D407E"/>
    <w:rsid w:val="007D5507"/>
    <w:rsid w:val="007D7900"/>
    <w:rsid w:val="007E2384"/>
    <w:rsid w:val="007E3DC6"/>
    <w:rsid w:val="007E45BF"/>
    <w:rsid w:val="007E4BD5"/>
    <w:rsid w:val="007E4FE3"/>
    <w:rsid w:val="007E5DCD"/>
    <w:rsid w:val="007F6B24"/>
    <w:rsid w:val="007F6E05"/>
    <w:rsid w:val="007F7952"/>
    <w:rsid w:val="00801C37"/>
    <w:rsid w:val="008028A4"/>
    <w:rsid w:val="00803D6A"/>
    <w:rsid w:val="00812735"/>
    <w:rsid w:val="00814B12"/>
    <w:rsid w:val="00816205"/>
    <w:rsid w:val="00816876"/>
    <w:rsid w:val="0082018A"/>
    <w:rsid w:val="00821BF3"/>
    <w:rsid w:val="00822AF8"/>
    <w:rsid w:val="00823A80"/>
    <w:rsid w:val="00823B9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32C4"/>
    <w:rsid w:val="00863715"/>
    <w:rsid w:val="00864EDB"/>
    <w:rsid w:val="00867EE2"/>
    <w:rsid w:val="008707B9"/>
    <w:rsid w:val="00870D95"/>
    <w:rsid w:val="008748A2"/>
    <w:rsid w:val="00874D36"/>
    <w:rsid w:val="00875926"/>
    <w:rsid w:val="008768CA"/>
    <w:rsid w:val="0087716E"/>
    <w:rsid w:val="00880559"/>
    <w:rsid w:val="008823DE"/>
    <w:rsid w:val="00883804"/>
    <w:rsid w:val="00884562"/>
    <w:rsid w:val="0088498B"/>
    <w:rsid w:val="00885C34"/>
    <w:rsid w:val="00885E06"/>
    <w:rsid w:val="00886B51"/>
    <w:rsid w:val="008902BB"/>
    <w:rsid w:val="008929FA"/>
    <w:rsid w:val="008930F9"/>
    <w:rsid w:val="00896F6A"/>
    <w:rsid w:val="00897777"/>
    <w:rsid w:val="008A3C48"/>
    <w:rsid w:val="008A4706"/>
    <w:rsid w:val="008A4BDF"/>
    <w:rsid w:val="008A4F92"/>
    <w:rsid w:val="008A4FB0"/>
    <w:rsid w:val="008A5335"/>
    <w:rsid w:val="008A5509"/>
    <w:rsid w:val="008A6CE5"/>
    <w:rsid w:val="008A7453"/>
    <w:rsid w:val="008B3F99"/>
    <w:rsid w:val="008B511A"/>
    <w:rsid w:val="008C49DC"/>
    <w:rsid w:val="008C5FA6"/>
    <w:rsid w:val="008C6488"/>
    <w:rsid w:val="008C6BFA"/>
    <w:rsid w:val="008C7FE7"/>
    <w:rsid w:val="008D05F7"/>
    <w:rsid w:val="008D2BBA"/>
    <w:rsid w:val="008D3FD6"/>
    <w:rsid w:val="008D7980"/>
    <w:rsid w:val="008D79DC"/>
    <w:rsid w:val="008E45FE"/>
    <w:rsid w:val="008E48C8"/>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4DB2"/>
    <w:rsid w:val="0093513A"/>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80A"/>
    <w:rsid w:val="0097385C"/>
    <w:rsid w:val="00974797"/>
    <w:rsid w:val="00974BB0"/>
    <w:rsid w:val="009760E9"/>
    <w:rsid w:val="009775B9"/>
    <w:rsid w:val="0098031E"/>
    <w:rsid w:val="00981CBD"/>
    <w:rsid w:val="0098219E"/>
    <w:rsid w:val="009848A8"/>
    <w:rsid w:val="00987265"/>
    <w:rsid w:val="009938B1"/>
    <w:rsid w:val="00995DC7"/>
    <w:rsid w:val="00996F29"/>
    <w:rsid w:val="009971D5"/>
    <w:rsid w:val="009A1682"/>
    <w:rsid w:val="009A4B28"/>
    <w:rsid w:val="009A63EC"/>
    <w:rsid w:val="009A708B"/>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AA0"/>
    <w:rsid w:val="00A162FD"/>
    <w:rsid w:val="00A207DC"/>
    <w:rsid w:val="00A211FE"/>
    <w:rsid w:val="00A21C8A"/>
    <w:rsid w:val="00A23381"/>
    <w:rsid w:val="00A23D0C"/>
    <w:rsid w:val="00A23E1B"/>
    <w:rsid w:val="00A24939"/>
    <w:rsid w:val="00A24E67"/>
    <w:rsid w:val="00A305E6"/>
    <w:rsid w:val="00A30E5E"/>
    <w:rsid w:val="00A320BB"/>
    <w:rsid w:val="00A320F2"/>
    <w:rsid w:val="00A36E14"/>
    <w:rsid w:val="00A41169"/>
    <w:rsid w:val="00A42069"/>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671C"/>
    <w:rsid w:val="00A97620"/>
    <w:rsid w:val="00A9785F"/>
    <w:rsid w:val="00AB29B5"/>
    <w:rsid w:val="00AB2EE3"/>
    <w:rsid w:val="00AB3295"/>
    <w:rsid w:val="00AB471F"/>
    <w:rsid w:val="00AC06C5"/>
    <w:rsid w:val="00AC37EA"/>
    <w:rsid w:val="00AC3F8A"/>
    <w:rsid w:val="00AC4E14"/>
    <w:rsid w:val="00AD2F8E"/>
    <w:rsid w:val="00AD405B"/>
    <w:rsid w:val="00AD79FF"/>
    <w:rsid w:val="00AE197A"/>
    <w:rsid w:val="00AE2F24"/>
    <w:rsid w:val="00AE326C"/>
    <w:rsid w:val="00AE3AC5"/>
    <w:rsid w:val="00AE6033"/>
    <w:rsid w:val="00AE6525"/>
    <w:rsid w:val="00AE766D"/>
    <w:rsid w:val="00AF0565"/>
    <w:rsid w:val="00AF140E"/>
    <w:rsid w:val="00AF421D"/>
    <w:rsid w:val="00AF6858"/>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476D"/>
    <w:rsid w:val="00C07247"/>
    <w:rsid w:val="00C07F81"/>
    <w:rsid w:val="00C118D9"/>
    <w:rsid w:val="00C12B51"/>
    <w:rsid w:val="00C12C65"/>
    <w:rsid w:val="00C13621"/>
    <w:rsid w:val="00C14031"/>
    <w:rsid w:val="00C15BC5"/>
    <w:rsid w:val="00C205CB"/>
    <w:rsid w:val="00C2104E"/>
    <w:rsid w:val="00C22304"/>
    <w:rsid w:val="00C22AF4"/>
    <w:rsid w:val="00C307E0"/>
    <w:rsid w:val="00C3200F"/>
    <w:rsid w:val="00C33079"/>
    <w:rsid w:val="00C33AF3"/>
    <w:rsid w:val="00C40A00"/>
    <w:rsid w:val="00C413EE"/>
    <w:rsid w:val="00C4269B"/>
    <w:rsid w:val="00C443E7"/>
    <w:rsid w:val="00C458C9"/>
    <w:rsid w:val="00C501FC"/>
    <w:rsid w:val="00C50A08"/>
    <w:rsid w:val="00C52AE4"/>
    <w:rsid w:val="00C549F8"/>
    <w:rsid w:val="00C55236"/>
    <w:rsid w:val="00C62A0C"/>
    <w:rsid w:val="00C62B0C"/>
    <w:rsid w:val="00C672E5"/>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8E3"/>
    <w:rsid w:val="00CD4C7B"/>
    <w:rsid w:val="00CE1694"/>
    <w:rsid w:val="00CE2457"/>
    <w:rsid w:val="00CE3432"/>
    <w:rsid w:val="00CE4719"/>
    <w:rsid w:val="00CF0D1B"/>
    <w:rsid w:val="00CF1BBA"/>
    <w:rsid w:val="00CF5A5C"/>
    <w:rsid w:val="00CF5C1B"/>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42FA"/>
    <w:rsid w:val="00D34400"/>
    <w:rsid w:val="00D347D3"/>
    <w:rsid w:val="00D445BE"/>
    <w:rsid w:val="00D52229"/>
    <w:rsid w:val="00D55AF6"/>
    <w:rsid w:val="00D56178"/>
    <w:rsid w:val="00D56D85"/>
    <w:rsid w:val="00D57F4F"/>
    <w:rsid w:val="00D61609"/>
    <w:rsid w:val="00D62198"/>
    <w:rsid w:val="00D6372B"/>
    <w:rsid w:val="00D643EB"/>
    <w:rsid w:val="00D65C34"/>
    <w:rsid w:val="00D668C5"/>
    <w:rsid w:val="00D70153"/>
    <w:rsid w:val="00D71E84"/>
    <w:rsid w:val="00D7259D"/>
    <w:rsid w:val="00D738D6"/>
    <w:rsid w:val="00D743F9"/>
    <w:rsid w:val="00D75188"/>
    <w:rsid w:val="00D758C2"/>
    <w:rsid w:val="00D76A22"/>
    <w:rsid w:val="00D77546"/>
    <w:rsid w:val="00D80576"/>
    <w:rsid w:val="00D80795"/>
    <w:rsid w:val="00D80C0C"/>
    <w:rsid w:val="00D81A6F"/>
    <w:rsid w:val="00D81EEF"/>
    <w:rsid w:val="00D828C7"/>
    <w:rsid w:val="00D82F01"/>
    <w:rsid w:val="00D846CD"/>
    <w:rsid w:val="00D86E8E"/>
    <w:rsid w:val="00D87771"/>
    <w:rsid w:val="00D87E00"/>
    <w:rsid w:val="00D9134D"/>
    <w:rsid w:val="00D920E8"/>
    <w:rsid w:val="00D9646B"/>
    <w:rsid w:val="00D96D11"/>
    <w:rsid w:val="00DA0329"/>
    <w:rsid w:val="00DA2841"/>
    <w:rsid w:val="00DA3A9D"/>
    <w:rsid w:val="00DA61C2"/>
    <w:rsid w:val="00DA7A03"/>
    <w:rsid w:val="00DB1818"/>
    <w:rsid w:val="00DB2465"/>
    <w:rsid w:val="00DB298F"/>
    <w:rsid w:val="00DB41FD"/>
    <w:rsid w:val="00DB4C7E"/>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7BA1"/>
    <w:rsid w:val="00E10FF5"/>
    <w:rsid w:val="00E1238B"/>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16F3"/>
    <w:rsid w:val="00E552E4"/>
    <w:rsid w:val="00E60E08"/>
    <w:rsid w:val="00E62194"/>
    <w:rsid w:val="00E62835"/>
    <w:rsid w:val="00E64418"/>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5BD9"/>
    <w:rsid w:val="00EA7F80"/>
    <w:rsid w:val="00EB11A7"/>
    <w:rsid w:val="00EB2E53"/>
    <w:rsid w:val="00EB2E5C"/>
    <w:rsid w:val="00EB3C54"/>
    <w:rsid w:val="00EB6819"/>
    <w:rsid w:val="00EC13D2"/>
    <w:rsid w:val="00EC4A25"/>
    <w:rsid w:val="00ED01BF"/>
    <w:rsid w:val="00ED0328"/>
    <w:rsid w:val="00ED1293"/>
    <w:rsid w:val="00ED214C"/>
    <w:rsid w:val="00ED2BEF"/>
    <w:rsid w:val="00ED34EF"/>
    <w:rsid w:val="00ED3B0B"/>
    <w:rsid w:val="00ED3EF8"/>
    <w:rsid w:val="00ED49F4"/>
    <w:rsid w:val="00EE4553"/>
    <w:rsid w:val="00EE5697"/>
    <w:rsid w:val="00EE5F0A"/>
    <w:rsid w:val="00EF0CFD"/>
    <w:rsid w:val="00EF39BD"/>
    <w:rsid w:val="00EF62E8"/>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27D5D"/>
    <w:rsid w:val="00F305D9"/>
    <w:rsid w:val="00F31947"/>
    <w:rsid w:val="00F362F8"/>
    <w:rsid w:val="00F37743"/>
    <w:rsid w:val="00F41CB3"/>
    <w:rsid w:val="00F42DD6"/>
    <w:rsid w:val="00F43193"/>
    <w:rsid w:val="00F4507D"/>
    <w:rsid w:val="00F4671F"/>
    <w:rsid w:val="00F47F10"/>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77F76"/>
    <w:rsid w:val="00F81252"/>
    <w:rsid w:val="00F81813"/>
    <w:rsid w:val="00F86F73"/>
    <w:rsid w:val="00F87349"/>
    <w:rsid w:val="00F90CB9"/>
    <w:rsid w:val="00F90CF7"/>
    <w:rsid w:val="00F93C5F"/>
    <w:rsid w:val="00F958D2"/>
    <w:rsid w:val="00F96CD4"/>
    <w:rsid w:val="00FA05C0"/>
    <w:rsid w:val="00FA092B"/>
    <w:rsid w:val="00FA1266"/>
    <w:rsid w:val="00FA3B97"/>
    <w:rsid w:val="00FB1DDF"/>
    <w:rsid w:val="00FB4135"/>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E0D48"/>
    <w:rsid w:val="00FE58AF"/>
    <w:rsid w:val="00FE6611"/>
    <w:rsid w:val="00FE7FA0"/>
    <w:rsid w:val="00FF02B7"/>
    <w:rsid w:val="00FF495D"/>
    <w:rsid w:val="00FF511B"/>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B3D9-36C6-4E4E-9EFA-AC58B7A3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2097</Words>
  <Characters>11955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2017-09-30T04:48:00Z</dcterms:created>
  <dcterms:modified xsi:type="dcterms:W3CDTF">2017-09-30T04:49:00Z</dcterms:modified>
</cp:coreProperties>
</file>